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4D5C91" w14:textId="77777777" w:rsidR="00B93430" w:rsidRDefault="00B93430" w:rsidP="00147D57">
      <w:pPr>
        <w:pStyle w:val="Ttulo1"/>
        <w:jc w:val="center"/>
      </w:pPr>
      <w:bookmarkStart w:id="0" w:name="_GoBack"/>
      <w:bookmarkEnd w:id="0"/>
    </w:p>
    <w:p w14:paraId="43F0E315" w14:textId="10A812F4" w:rsidR="00B93430" w:rsidRDefault="00B93430" w:rsidP="00147D57">
      <w:pPr>
        <w:pStyle w:val="Ttulo1"/>
        <w:jc w:val="center"/>
      </w:pPr>
      <w:r w:rsidRPr="00B93430">
        <w:rPr>
          <w:noProof/>
          <w:lang w:val="es-ES" w:eastAsia="es-ES"/>
        </w:rPr>
        <w:drawing>
          <wp:inline distT="0" distB="0" distL="0" distR="0" wp14:anchorId="34392E15" wp14:editId="3F934AC4">
            <wp:extent cx="4591050" cy="1724025"/>
            <wp:effectExtent l="0" t="0" r="0" b="9525"/>
            <wp:docPr id="1" name="Imagen 1" descr="C:\Users\mplotkin\OneDrive\IDES\LOGO IDES 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plotkin\OneDrive\IDES\LOGO IDES HORIZONTA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91050" cy="1724025"/>
                    </a:xfrm>
                    <a:prstGeom prst="rect">
                      <a:avLst/>
                    </a:prstGeom>
                    <a:noFill/>
                    <a:ln>
                      <a:noFill/>
                    </a:ln>
                  </pic:spPr>
                </pic:pic>
              </a:graphicData>
            </a:graphic>
          </wp:inline>
        </w:drawing>
      </w:r>
    </w:p>
    <w:p w14:paraId="5C8D2ABF" w14:textId="77777777" w:rsidR="00B93430" w:rsidRDefault="00B93430" w:rsidP="00147D57">
      <w:pPr>
        <w:pStyle w:val="Ttulo1"/>
        <w:jc w:val="center"/>
      </w:pPr>
    </w:p>
    <w:p w14:paraId="5D2A8CC1" w14:textId="79C5FACC" w:rsidR="00B93430" w:rsidRDefault="00B93430" w:rsidP="00147D57">
      <w:pPr>
        <w:pStyle w:val="Ttulo1"/>
        <w:jc w:val="center"/>
      </w:pPr>
    </w:p>
    <w:p w14:paraId="3B334A76" w14:textId="39BC6F81" w:rsidR="00556BD1" w:rsidRDefault="00556BD1" w:rsidP="00556BD1"/>
    <w:p w14:paraId="0D0E6B27" w14:textId="7D316EFC" w:rsidR="00556BD1" w:rsidRDefault="00556BD1" w:rsidP="00556BD1"/>
    <w:p w14:paraId="6C7BC61C" w14:textId="636C1715" w:rsidR="00556BD1" w:rsidRDefault="00556BD1" w:rsidP="00556BD1"/>
    <w:p w14:paraId="44BE64A9" w14:textId="77777777" w:rsidR="00556BD1" w:rsidRPr="00556BD1" w:rsidRDefault="00556BD1" w:rsidP="00556BD1"/>
    <w:p w14:paraId="31E6CDBA" w14:textId="77777777" w:rsidR="00B93430" w:rsidRDefault="00B93430" w:rsidP="00147D57">
      <w:pPr>
        <w:pStyle w:val="Ttulo1"/>
        <w:jc w:val="center"/>
      </w:pPr>
    </w:p>
    <w:p w14:paraId="27AC0D38" w14:textId="77777777" w:rsidR="00556BD1" w:rsidRDefault="003207A5" w:rsidP="00147D57">
      <w:pPr>
        <w:pStyle w:val="Ttulo1"/>
        <w:jc w:val="center"/>
        <w:rPr>
          <w:rFonts w:asciiTheme="majorHAnsi" w:hAnsiTheme="majorHAnsi" w:cstheme="majorHAnsi"/>
          <w:sz w:val="56"/>
          <w:szCs w:val="56"/>
        </w:rPr>
      </w:pPr>
      <w:r w:rsidRPr="00556BD1">
        <w:rPr>
          <w:rFonts w:asciiTheme="majorHAnsi" w:hAnsiTheme="majorHAnsi" w:cstheme="majorHAnsi"/>
          <w:sz w:val="56"/>
          <w:szCs w:val="56"/>
        </w:rPr>
        <w:t xml:space="preserve">The therapeutic north and south: </w:t>
      </w:r>
    </w:p>
    <w:p w14:paraId="5C7835C1" w14:textId="6D1A883E" w:rsidR="00B21183" w:rsidRDefault="003207A5" w:rsidP="00147D57">
      <w:pPr>
        <w:pStyle w:val="Ttulo1"/>
        <w:jc w:val="center"/>
        <w:rPr>
          <w:rFonts w:asciiTheme="majorHAnsi" w:hAnsiTheme="majorHAnsi" w:cstheme="majorHAnsi"/>
          <w:sz w:val="56"/>
          <w:szCs w:val="56"/>
        </w:rPr>
      </w:pPr>
      <w:r w:rsidRPr="00556BD1">
        <w:rPr>
          <w:rFonts w:asciiTheme="majorHAnsi" w:hAnsiTheme="majorHAnsi" w:cstheme="majorHAnsi"/>
          <w:sz w:val="56"/>
          <w:szCs w:val="56"/>
        </w:rPr>
        <w:t>Towards new conceptualisations of therapeutic cultures</w:t>
      </w:r>
    </w:p>
    <w:p w14:paraId="2DE9A158" w14:textId="6991F64B" w:rsidR="00556BD1" w:rsidRDefault="00556BD1" w:rsidP="00556BD1"/>
    <w:p w14:paraId="1FA28D24" w14:textId="3A0D5527" w:rsidR="00556BD1" w:rsidRDefault="00556BD1" w:rsidP="00556BD1"/>
    <w:p w14:paraId="2C88800D" w14:textId="77777777" w:rsidR="00556BD1" w:rsidRPr="00556BD1" w:rsidRDefault="00556BD1" w:rsidP="00556BD1"/>
    <w:p w14:paraId="125D980D" w14:textId="3D5B106D" w:rsidR="00556BD1" w:rsidRPr="00556BD1" w:rsidRDefault="00556BD1" w:rsidP="00556BD1">
      <w:pPr>
        <w:pStyle w:val="Ttulo1"/>
        <w:jc w:val="center"/>
        <w:rPr>
          <w:rFonts w:asciiTheme="majorHAnsi" w:hAnsiTheme="majorHAnsi" w:cstheme="majorHAnsi"/>
          <w:sz w:val="56"/>
          <w:szCs w:val="56"/>
        </w:rPr>
      </w:pPr>
      <w:r w:rsidRPr="00556BD1">
        <w:rPr>
          <w:rFonts w:asciiTheme="majorHAnsi" w:hAnsiTheme="majorHAnsi" w:cstheme="majorHAnsi"/>
          <w:sz w:val="56"/>
          <w:szCs w:val="56"/>
        </w:rPr>
        <w:t xml:space="preserve">Preliminary conference </w:t>
      </w:r>
      <w:r>
        <w:rPr>
          <w:rFonts w:asciiTheme="majorHAnsi" w:hAnsiTheme="majorHAnsi" w:cstheme="majorHAnsi"/>
          <w:sz w:val="56"/>
          <w:szCs w:val="56"/>
        </w:rPr>
        <w:t>programme</w:t>
      </w:r>
    </w:p>
    <w:p w14:paraId="5D66404B" w14:textId="216F92D2" w:rsidR="004F6C23" w:rsidRDefault="004F6C23" w:rsidP="00147D57">
      <w:pPr>
        <w:pStyle w:val="Ttulo1"/>
        <w:jc w:val="center"/>
      </w:pPr>
    </w:p>
    <w:p w14:paraId="506054A2" w14:textId="1A9BBC98" w:rsidR="00556BD1" w:rsidRDefault="00556BD1" w:rsidP="00556BD1"/>
    <w:p w14:paraId="639EE2B7" w14:textId="616C7BF7" w:rsidR="00556BD1" w:rsidRDefault="00556BD1" w:rsidP="00556BD1"/>
    <w:p w14:paraId="19DCABBE" w14:textId="41B558E9" w:rsidR="00556BD1" w:rsidRDefault="00556BD1" w:rsidP="00556BD1"/>
    <w:p w14:paraId="6520C805" w14:textId="35A65ECE" w:rsidR="00556BD1" w:rsidRDefault="00556BD1" w:rsidP="00556BD1"/>
    <w:p w14:paraId="4A8FC965" w14:textId="092E0940" w:rsidR="00556BD1" w:rsidRDefault="00556BD1" w:rsidP="00556BD1"/>
    <w:p w14:paraId="4625A2C2" w14:textId="2CE1C365" w:rsidR="00556BD1" w:rsidRDefault="00556BD1" w:rsidP="00556BD1"/>
    <w:p w14:paraId="6C11C824" w14:textId="0137EDBD" w:rsidR="00556BD1" w:rsidRDefault="00556BD1" w:rsidP="00556BD1"/>
    <w:p w14:paraId="59A82B6C" w14:textId="2396BE2E" w:rsidR="00556BD1" w:rsidRDefault="00556BD1" w:rsidP="00556BD1"/>
    <w:p w14:paraId="690AB7E3" w14:textId="5B3D5CC0" w:rsidR="00556BD1" w:rsidRDefault="00556BD1" w:rsidP="00556BD1"/>
    <w:p w14:paraId="5C1C110F" w14:textId="3BC74816" w:rsidR="00556BD1" w:rsidRDefault="00556BD1" w:rsidP="00556BD1"/>
    <w:p w14:paraId="67255373" w14:textId="1DFF4C5B" w:rsidR="00556BD1" w:rsidRDefault="00556BD1" w:rsidP="00556BD1"/>
    <w:p w14:paraId="6620EFE9" w14:textId="18A0A7F8" w:rsidR="00556BD1" w:rsidRDefault="00556BD1" w:rsidP="00556BD1"/>
    <w:p w14:paraId="6658A544" w14:textId="71C9092D" w:rsidR="00556BD1" w:rsidRDefault="00556BD1" w:rsidP="00556BD1"/>
    <w:p w14:paraId="4871FDA1" w14:textId="581BF41C" w:rsidR="00556BD1" w:rsidRDefault="00556BD1" w:rsidP="00556BD1"/>
    <w:p w14:paraId="4370C238" w14:textId="57D7B556" w:rsidR="00556BD1" w:rsidRDefault="00556BD1" w:rsidP="00556BD1"/>
    <w:p w14:paraId="095479AA" w14:textId="08CC24EF" w:rsidR="00556BD1" w:rsidRDefault="00556BD1" w:rsidP="00556BD1"/>
    <w:p w14:paraId="1AB1A4D1" w14:textId="2C0C9E0C" w:rsidR="00556BD1" w:rsidRDefault="00556BD1" w:rsidP="00556BD1"/>
    <w:p w14:paraId="7B180E11" w14:textId="64E0AEF7" w:rsidR="00556BD1" w:rsidRDefault="00556BD1" w:rsidP="00556BD1"/>
    <w:p w14:paraId="1AA51F43" w14:textId="4BAD0589" w:rsidR="00556BD1" w:rsidRDefault="00556BD1" w:rsidP="00556BD1"/>
    <w:p w14:paraId="47BA3B73" w14:textId="4E878D15" w:rsidR="00556BD1" w:rsidRDefault="00556BD1" w:rsidP="00556BD1"/>
    <w:p w14:paraId="413C4475" w14:textId="401B1093" w:rsidR="00556BD1" w:rsidRDefault="00556BD1" w:rsidP="00556BD1"/>
    <w:p w14:paraId="53D8C8E8" w14:textId="44445D79" w:rsidR="003207A5" w:rsidRPr="00556BD1" w:rsidRDefault="003207A5" w:rsidP="00147D57">
      <w:pPr>
        <w:pStyle w:val="Ttulo1"/>
        <w:pBdr>
          <w:bottom w:val="single" w:sz="4" w:space="1" w:color="auto"/>
        </w:pBdr>
        <w:jc w:val="center"/>
        <w:rPr>
          <w:rFonts w:asciiTheme="minorHAnsi" w:hAnsiTheme="minorHAnsi" w:cstheme="minorHAnsi"/>
        </w:rPr>
      </w:pPr>
      <w:r w:rsidRPr="00556BD1">
        <w:rPr>
          <w:rFonts w:asciiTheme="minorHAnsi" w:hAnsiTheme="minorHAnsi" w:cstheme="minorHAnsi"/>
        </w:rPr>
        <w:lastRenderedPageBreak/>
        <w:t xml:space="preserve">Preliminary conference </w:t>
      </w:r>
      <w:r w:rsidR="00556BD1" w:rsidRPr="00556BD1">
        <w:rPr>
          <w:rFonts w:asciiTheme="minorHAnsi" w:hAnsiTheme="minorHAnsi" w:cstheme="minorHAnsi"/>
        </w:rPr>
        <w:t>programme</w:t>
      </w:r>
    </w:p>
    <w:p w14:paraId="11BB6E80" w14:textId="7CAAD570" w:rsidR="003207A5" w:rsidRDefault="003207A5"/>
    <w:p w14:paraId="40CB271E" w14:textId="77777777" w:rsidR="00147D57" w:rsidRDefault="00147D57"/>
    <w:p w14:paraId="364D1632" w14:textId="071501E2" w:rsidR="004F6C23" w:rsidRPr="00556BD1" w:rsidRDefault="00147D57">
      <w:pPr>
        <w:rPr>
          <w:rFonts w:asciiTheme="minorHAnsi" w:hAnsiTheme="minorHAnsi" w:cstheme="minorHAnsi"/>
          <w:b/>
          <w:lang w:val="es-MX"/>
        </w:rPr>
      </w:pPr>
      <w:r w:rsidRPr="00556BD1">
        <w:rPr>
          <w:rFonts w:asciiTheme="minorHAnsi" w:hAnsiTheme="minorHAnsi" w:cstheme="minorHAnsi"/>
          <w:b/>
          <w:lang w:val="es-MX"/>
        </w:rPr>
        <w:t>Organising institution</w:t>
      </w:r>
    </w:p>
    <w:p w14:paraId="06803664" w14:textId="7FB34928" w:rsidR="00147D57" w:rsidRPr="00556BD1" w:rsidRDefault="00147D57">
      <w:pPr>
        <w:rPr>
          <w:rFonts w:asciiTheme="minorHAnsi" w:hAnsiTheme="minorHAnsi" w:cstheme="minorHAnsi"/>
          <w:lang w:val="es-MX"/>
        </w:rPr>
      </w:pPr>
    </w:p>
    <w:p w14:paraId="5FDC4012" w14:textId="185BF326" w:rsidR="00147D57" w:rsidRPr="00556BD1" w:rsidRDefault="00B93430" w:rsidP="00556BD1">
      <w:pPr>
        <w:ind w:firstLine="720"/>
        <w:rPr>
          <w:rFonts w:asciiTheme="minorHAnsi" w:hAnsiTheme="minorHAnsi" w:cstheme="minorHAnsi"/>
          <w:sz w:val="36"/>
          <w:szCs w:val="36"/>
          <w:lang w:val="es-ES"/>
        </w:rPr>
      </w:pPr>
      <w:r w:rsidRPr="00556BD1">
        <w:rPr>
          <w:rFonts w:asciiTheme="minorHAnsi" w:hAnsiTheme="minorHAnsi" w:cstheme="minorHAnsi"/>
          <w:lang w:val="es-ES"/>
        </w:rPr>
        <w:t>Centro de Investigaciones Sociales (CIS) CONICET-IDES.</w:t>
      </w:r>
      <w:r w:rsidR="00147D57" w:rsidRPr="00556BD1">
        <w:rPr>
          <w:rFonts w:asciiTheme="minorHAnsi" w:hAnsiTheme="minorHAnsi" w:cstheme="minorHAnsi"/>
          <w:lang w:val="es-ES"/>
        </w:rPr>
        <w:t xml:space="preserve"> </w:t>
      </w:r>
      <w:r w:rsidR="00147D57" w:rsidRPr="00556BD1">
        <w:rPr>
          <w:rStyle w:val="lrzxr"/>
          <w:rFonts w:asciiTheme="minorHAnsi" w:hAnsiTheme="minorHAnsi" w:cstheme="minorHAnsi"/>
          <w:lang w:val="es-ES"/>
        </w:rPr>
        <w:t>Buenos Aires, Argentina</w:t>
      </w:r>
    </w:p>
    <w:p w14:paraId="1C0A7187" w14:textId="428D1581" w:rsidR="00147D57" w:rsidRPr="00556BD1" w:rsidRDefault="00147D57">
      <w:pPr>
        <w:rPr>
          <w:rFonts w:asciiTheme="minorHAnsi" w:hAnsiTheme="minorHAnsi" w:cstheme="minorHAnsi"/>
          <w:lang w:val="es-ES"/>
        </w:rPr>
      </w:pPr>
    </w:p>
    <w:p w14:paraId="397ED52C" w14:textId="77777777" w:rsidR="00147D57" w:rsidRPr="00556BD1" w:rsidRDefault="00147D57">
      <w:pPr>
        <w:rPr>
          <w:rFonts w:asciiTheme="minorHAnsi" w:hAnsiTheme="minorHAnsi" w:cstheme="minorHAnsi"/>
          <w:lang w:val="es-ES"/>
        </w:rPr>
      </w:pPr>
    </w:p>
    <w:p w14:paraId="6D142CB9" w14:textId="7D4B8A40" w:rsidR="004F6C23" w:rsidRPr="00556BD1" w:rsidRDefault="00147D57">
      <w:pPr>
        <w:rPr>
          <w:rFonts w:asciiTheme="minorHAnsi" w:hAnsiTheme="minorHAnsi" w:cstheme="minorHAnsi"/>
          <w:b/>
          <w:lang w:val="es-ES"/>
        </w:rPr>
      </w:pPr>
      <w:r w:rsidRPr="00556BD1">
        <w:rPr>
          <w:rFonts w:asciiTheme="minorHAnsi" w:hAnsiTheme="minorHAnsi" w:cstheme="minorHAnsi"/>
          <w:b/>
          <w:lang w:val="es-ES"/>
        </w:rPr>
        <w:t>Organisers</w:t>
      </w:r>
    </w:p>
    <w:p w14:paraId="5603A179" w14:textId="64569245" w:rsidR="00147D57" w:rsidRPr="00556BD1" w:rsidRDefault="00147D57">
      <w:pPr>
        <w:rPr>
          <w:rFonts w:asciiTheme="minorHAnsi" w:hAnsiTheme="minorHAnsi" w:cstheme="minorHAnsi"/>
          <w:lang w:val="es-ES"/>
        </w:rPr>
      </w:pPr>
    </w:p>
    <w:p w14:paraId="5BBB7C86" w14:textId="170A2865" w:rsidR="00147D57" w:rsidRPr="00556BD1" w:rsidRDefault="00147D57" w:rsidP="00556BD1">
      <w:pPr>
        <w:spacing w:line="360" w:lineRule="auto"/>
        <w:ind w:left="720"/>
        <w:rPr>
          <w:rFonts w:asciiTheme="minorHAnsi" w:hAnsiTheme="minorHAnsi" w:cstheme="minorHAnsi"/>
          <w:lang w:val="es-MX"/>
        </w:rPr>
      </w:pPr>
      <w:r w:rsidRPr="00556BD1">
        <w:rPr>
          <w:rFonts w:asciiTheme="minorHAnsi" w:hAnsiTheme="minorHAnsi" w:cstheme="minorHAnsi"/>
          <w:lang w:val="es-MX"/>
        </w:rPr>
        <w:t xml:space="preserve">Mariano Plotkin, </w:t>
      </w:r>
      <w:r w:rsidR="004C7D2F" w:rsidRPr="00556BD1">
        <w:rPr>
          <w:rFonts w:asciiTheme="minorHAnsi" w:hAnsiTheme="minorHAnsi" w:cstheme="minorHAnsi"/>
          <w:lang w:val="es-MX"/>
        </w:rPr>
        <w:t>CIS (CONICET/IDES) and Universidad Nacional de Tres de Febrero</w:t>
      </w:r>
      <w:r w:rsidRPr="00556BD1">
        <w:rPr>
          <w:rFonts w:asciiTheme="minorHAnsi" w:hAnsiTheme="minorHAnsi" w:cstheme="minorHAnsi"/>
          <w:lang w:val="es-MX"/>
        </w:rPr>
        <w:t xml:space="preserve"> Buenos Aires, mplotkin@ides.org.ar</w:t>
      </w:r>
    </w:p>
    <w:p w14:paraId="7C1DAF29" w14:textId="77777777" w:rsidR="00556BD1" w:rsidRPr="00556BD1" w:rsidRDefault="00556BD1" w:rsidP="00556BD1">
      <w:pPr>
        <w:spacing w:line="360" w:lineRule="auto"/>
        <w:ind w:left="720"/>
        <w:rPr>
          <w:rFonts w:asciiTheme="minorHAnsi" w:hAnsiTheme="minorHAnsi" w:cstheme="minorHAnsi"/>
          <w:lang w:val="es-MX"/>
        </w:rPr>
      </w:pPr>
    </w:p>
    <w:p w14:paraId="38DC4681" w14:textId="1A8BB14E" w:rsidR="00147D57" w:rsidRPr="00556BD1" w:rsidRDefault="00147D57" w:rsidP="00556BD1">
      <w:pPr>
        <w:spacing w:line="360" w:lineRule="auto"/>
        <w:ind w:left="720"/>
        <w:rPr>
          <w:rFonts w:asciiTheme="minorHAnsi" w:hAnsiTheme="minorHAnsi" w:cstheme="minorHAnsi"/>
          <w:lang w:val="es-MX"/>
        </w:rPr>
      </w:pPr>
      <w:r w:rsidRPr="00556BD1">
        <w:rPr>
          <w:rFonts w:asciiTheme="minorHAnsi" w:hAnsiTheme="minorHAnsi" w:cstheme="minorHAnsi"/>
          <w:lang w:val="es-MX"/>
        </w:rPr>
        <w:t xml:space="preserve">Piroska Csuri, </w:t>
      </w:r>
      <w:r w:rsidRPr="00556BD1">
        <w:rPr>
          <w:rStyle w:val="acopre"/>
          <w:rFonts w:asciiTheme="minorHAnsi" w:hAnsiTheme="minorHAnsi" w:cstheme="minorHAnsi"/>
          <w:lang w:val="es-MX"/>
        </w:rPr>
        <w:t>Universidad Nacional de Lanús</w:t>
      </w:r>
      <w:r w:rsidR="00B93430" w:rsidRPr="00556BD1">
        <w:rPr>
          <w:rStyle w:val="acopre"/>
          <w:rFonts w:asciiTheme="minorHAnsi" w:hAnsiTheme="minorHAnsi" w:cstheme="minorHAnsi"/>
          <w:lang w:val="es-MX"/>
        </w:rPr>
        <w:t xml:space="preserve"> and Universidad de San Andrés</w:t>
      </w:r>
      <w:r w:rsidRPr="00556BD1">
        <w:rPr>
          <w:rStyle w:val="acopre"/>
          <w:rFonts w:asciiTheme="minorHAnsi" w:hAnsiTheme="minorHAnsi" w:cstheme="minorHAnsi"/>
          <w:lang w:val="es-MX"/>
        </w:rPr>
        <w:t>, Buenos Aires,</w:t>
      </w:r>
      <w:r w:rsidRPr="00556BD1">
        <w:rPr>
          <w:rFonts w:asciiTheme="minorHAnsi" w:hAnsiTheme="minorHAnsi" w:cstheme="minorHAnsi"/>
          <w:lang w:val="es-MX"/>
        </w:rPr>
        <w:t xml:space="preserve"> piroska.csuri@gmail.com</w:t>
      </w:r>
    </w:p>
    <w:p w14:paraId="35D0D698" w14:textId="77777777" w:rsidR="00556BD1" w:rsidRPr="00556BD1" w:rsidRDefault="00556BD1" w:rsidP="00556BD1">
      <w:pPr>
        <w:spacing w:line="360" w:lineRule="auto"/>
        <w:ind w:left="720"/>
        <w:rPr>
          <w:rFonts w:asciiTheme="minorHAnsi" w:hAnsiTheme="minorHAnsi" w:cstheme="minorHAnsi"/>
          <w:lang w:val="es-MX"/>
        </w:rPr>
      </w:pPr>
    </w:p>
    <w:p w14:paraId="67F4BCC3" w14:textId="19D5B015" w:rsidR="00147D57" w:rsidRPr="00556BD1" w:rsidRDefault="00147D57" w:rsidP="00556BD1">
      <w:pPr>
        <w:spacing w:line="360" w:lineRule="auto"/>
        <w:ind w:left="720"/>
        <w:rPr>
          <w:rFonts w:asciiTheme="minorHAnsi" w:hAnsiTheme="minorHAnsi" w:cstheme="minorHAnsi"/>
          <w:lang w:val="es-MX"/>
        </w:rPr>
      </w:pPr>
      <w:r w:rsidRPr="00556BD1">
        <w:rPr>
          <w:rFonts w:asciiTheme="minorHAnsi" w:hAnsiTheme="minorHAnsi" w:cstheme="minorHAnsi"/>
          <w:lang w:val="es-MX"/>
        </w:rPr>
        <w:t>Nicolás Viotti, FLACSO and Universidad Nacional de San Martín, nicolas.viotti@gmail.com</w:t>
      </w:r>
    </w:p>
    <w:p w14:paraId="56E2D664" w14:textId="77777777" w:rsidR="00556BD1" w:rsidRPr="00D61D27" w:rsidRDefault="00556BD1" w:rsidP="00556BD1">
      <w:pPr>
        <w:spacing w:line="360" w:lineRule="auto"/>
        <w:ind w:left="720"/>
        <w:rPr>
          <w:rFonts w:asciiTheme="minorHAnsi" w:hAnsiTheme="minorHAnsi" w:cstheme="minorHAnsi"/>
          <w:lang w:val="es-ES"/>
        </w:rPr>
      </w:pPr>
    </w:p>
    <w:p w14:paraId="43F49B19" w14:textId="27C54B34" w:rsidR="00147D57" w:rsidRPr="00556BD1" w:rsidRDefault="00147D57" w:rsidP="00556BD1">
      <w:pPr>
        <w:spacing w:line="360" w:lineRule="auto"/>
        <w:ind w:left="720"/>
        <w:rPr>
          <w:rFonts w:asciiTheme="minorHAnsi" w:hAnsiTheme="minorHAnsi" w:cstheme="minorHAnsi"/>
        </w:rPr>
      </w:pPr>
      <w:r w:rsidRPr="00556BD1">
        <w:rPr>
          <w:rFonts w:asciiTheme="minorHAnsi" w:hAnsiTheme="minorHAnsi" w:cstheme="minorHAnsi"/>
        </w:rPr>
        <w:t>Daniel Nehring, East China University of Science and Technology, dfnehring@hotmail.co.uk</w:t>
      </w:r>
    </w:p>
    <w:p w14:paraId="5E6B9DED" w14:textId="5747A5A0" w:rsidR="00147D57" w:rsidRPr="00556BD1" w:rsidRDefault="00147D57">
      <w:pPr>
        <w:rPr>
          <w:rFonts w:asciiTheme="minorHAnsi" w:hAnsiTheme="minorHAnsi" w:cstheme="minorHAnsi"/>
        </w:rPr>
      </w:pPr>
    </w:p>
    <w:p w14:paraId="1A3AB7D6" w14:textId="77777777" w:rsidR="00556BD1" w:rsidRPr="00556BD1" w:rsidRDefault="00556BD1">
      <w:pPr>
        <w:rPr>
          <w:rFonts w:asciiTheme="minorHAnsi" w:hAnsiTheme="minorHAnsi" w:cstheme="minorHAnsi"/>
        </w:rPr>
      </w:pPr>
    </w:p>
    <w:p w14:paraId="6273714C" w14:textId="13D56839" w:rsidR="00147D57" w:rsidRPr="00556BD1" w:rsidRDefault="00147D57">
      <w:pPr>
        <w:rPr>
          <w:rFonts w:asciiTheme="minorHAnsi" w:hAnsiTheme="minorHAnsi" w:cstheme="minorHAnsi"/>
          <w:b/>
        </w:rPr>
      </w:pPr>
      <w:r w:rsidRPr="00556BD1">
        <w:rPr>
          <w:rFonts w:asciiTheme="minorHAnsi" w:hAnsiTheme="minorHAnsi" w:cstheme="minorHAnsi"/>
          <w:b/>
        </w:rPr>
        <w:t>Dates</w:t>
      </w:r>
    </w:p>
    <w:p w14:paraId="1249C3F1" w14:textId="32EE9F7C" w:rsidR="003207A5" w:rsidRPr="00556BD1" w:rsidRDefault="003207A5">
      <w:pPr>
        <w:rPr>
          <w:rFonts w:asciiTheme="minorHAnsi" w:hAnsiTheme="minorHAnsi" w:cstheme="minorHAnsi"/>
        </w:rPr>
      </w:pPr>
    </w:p>
    <w:p w14:paraId="076934F6" w14:textId="10BB5CB8" w:rsidR="003207A5" w:rsidRPr="00556BD1" w:rsidRDefault="004F6C23" w:rsidP="00556BD1">
      <w:pPr>
        <w:ind w:firstLine="720"/>
        <w:rPr>
          <w:rFonts w:asciiTheme="minorHAnsi" w:hAnsiTheme="minorHAnsi" w:cstheme="minorHAnsi"/>
        </w:rPr>
      </w:pPr>
      <w:r w:rsidRPr="00556BD1">
        <w:rPr>
          <w:rFonts w:asciiTheme="minorHAnsi" w:hAnsiTheme="minorHAnsi" w:cstheme="minorHAnsi"/>
        </w:rPr>
        <w:t>April 22 and 23, 2021</w:t>
      </w:r>
    </w:p>
    <w:p w14:paraId="7EE0C32D" w14:textId="6D5C466B" w:rsidR="004F6C23" w:rsidRPr="00556BD1" w:rsidRDefault="004F6C23">
      <w:pPr>
        <w:rPr>
          <w:rFonts w:asciiTheme="minorHAnsi" w:hAnsiTheme="minorHAnsi" w:cstheme="minorHAnsi"/>
        </w:rPr>
      </w:pPr>
    </w:p>
    <w:p w14:paraId="08065C7A" w14:textId="77777777" w:rsidR="00147D57" w:rsidRPr="00556BD1" w:rsidRDefault="00147D57">
      <w:pPr>
        <w:rPr>
          <w:rFonts w:asciiTheme="minorHAnsi" w:hAnsiTheme="minorHAnsi" w:cstheme="minorHAnsi"/>
        </w:rPr>
      </w:pPr>
    </w:p>
    <w:p w14:paraId="25EEFE79" w14:textId="77777777" w:rsidR="00147D57" w:rsidRPr="00556BD1" w:rsidRDefault="004F6C23">
      <w:pPr>
        <w:rPr>
          <w:rFonts w:asciiTheme="minorHAnsi" w:hAnsiTheme="minorHAnsi" w:cstheme="minorHAnsi"/>
          <w:b/>
        </w:rPr>
      </w:pPr>
      <w:r w:rsidRPr="00556BD1">
        <w:rPr>
          <w:rFonts w:asciiTheme="minorHAnsi" w:hAnsiTheme="minorHAnsi" w:cstheme="minorHAnsi"/>
          <w:b/>
        </w:rPr>
        <w:t>Venue</w:t>
      </w:r>
    </w:p>
    <w:p w14:paraId="4A6705F4" w14:textId="77777777" w:rsidR="00147D57" w:rsidRPr="00556BD1" w:rsidRDefault="00147D57">
      <w:pPr>
        <w:rPr>
          <w:rFonts w:asciiTheme="minorHAnsi" w:hAnsiTheme="minorHAnsi" w:cstheme="minorHAnsi"/>
        </w:rPr>
      </w:pPr>
    </w:p>
    <w:p w14:paraId="68F82ABB" w14:textId="001A9C8C" w:rsidR="004F6C23" w:rsidRPr="00556BD1" w:rsidRDefault="004F6C23" w:rsidP="00556BD1">
      <w:pPr>
        <w:ind w:firstLine="720"/>
        <w:rPr>
          <w:rFonts w:asciiTheme="minorHAnsi" w:hAnsiTheme="minorHAnsi" w:cstheme="minorHAnsi"/>
        </w:rPr>
      </w:pPr>
      <w:r w:rsidRPr="00556BD1">
        <w:rPr>
          <w:rFonts w:asciiTheme="minorHAnsi" w:hAnsiTheme="minorHAnsi" w:cstheme="minorHAnsi"/>
        </w:rPr>
        <w:t>Zoom</w:t>
      </w:r>
      <w:r w:rsidR="00556BD1" w:rsidRPr="00556BD1">
        <w:rPr>
          <w:rFonts w:asciiTheme="minorHAnsi" w:hAnsiTheme="minorHAnsi" w:cstheme="minorHAnsi"/>
        </w:rPr>
        <w:t xml:space="preserve"> (details TBC)</w:t>
      </w:r>
    </w:p>
    <w:p w14:paraId="66A217C8" w14:textId="73774B2A" w:rsidR="00147D57" w:rsidRDefault="00147D57"/>
    <w:p w14:paraId="428B7F98" w14:textId="58F79925" w:rsidR="00147D57" w:rsidRDefault="00147D57"/>
    <w:p w14:paraId="2DBB07D8" w14:textId="7B28B66B" w:rsidR="00556BD1" w:rsidRDefault="00556BD1"/>
    <w:p w14:paraId="63EB159D" w14:textId="4CA913DB" w:rsidR="00556BD1" w:rsidRDefault="00556BD1"/>
    <w:p w14:paraId="0D6BA103" w14:textId="750CAB81" w:rsidR="00556BD1" w:rsidRDefault="00556BD1"/>
    <w:p w14:paraId="021C75A5" w14:textId="18D9DF22" w:rsidR="00556BD1" w:rsidRDefault="00556BD1"/>
    <w:p w14:paraId="7951EAED" w14:textId="56AE7331" w:rsidR="00556BD1" w:rsidRDefault="00556BD1"/>
    <w:p w14:paraId="7D860A9F" w14:textId="1A525E37" w:rsidR="00556BD1" w:rsidRDefault="00556BD1"/>
    <w:p w14:paraId="64F51F8C" w14:textId="2AC82736" w:rsidR="00556BD1" w:rsidRDefault="00556BD1"/>
    <w:p w14:paraId="5B9504ED" w14:textId="7EEAEEC8" w:rsidR="00556BD1" w:rsidRDefault="00556BD1"/>
    <w:p w14:paraId="15D76412" w14:textId="0326D24C" w:rsidR="00556BD1" w:rsidRDefault="00556BD1"/>
    <w:p w14:paraId="035E533A" w14:textId="54AB9297" w:rsidR="00556BD1" w:rsidRDefault="00556BD1"/>
    <w:p w14:paraId="5523965E" w14:textId="514C77CD" w:rsidR="00556BD1" w:rsidRDefault="00556BD1"/>
    <w:p w14:paraId="7D9CE3A3" w14:textId="06D5E133" w:rsidR="00556BD1" w:rsidRDefault="00556BD1"/>
    <w:p w14:paraId="562D141A" w14:textId="1A691A97" w:rsidR="00556BD1" w:rsidRDefault="00556BD1"/>
    <w:p w14:paraId="4D2DD0F8" w14:textId="71B6AA2F" w:rsidR="00556BD1" w:rsidRDefault="00556BD1"/>
    <w:p w14:paraId="36B219DC" w14:textId="7C39B58C" w:rsidR="004F6C23" w:rsidRPr="00CE59C6" w:rsidRDefault="00556BD1" w:rsidP="00051FCE">
      <w:pPr>
        <w:pStyle w:val="Ttulo1"/>
        <w:pBdr>
          <w:bottom w:val="single" w:sz="4" w:space="1" w:color="auto"/>
        </w:pBdr>
        <w:jc w:val="center"/>
        <w:rPr>
          <w:rFonts w:asciiTheme="majorHAnsi" w:hAnsiTheme="majorHAnsi" w:cstheme="majorHAnsi"/>
        </w:rPr>
      </w:pPr>
      <w:r w:rsidRPr="00CE59C6">
        <w:rPr>
          <w:rFonts w:asciiTheme="majorHAnsi" w:hAnsiTheme="majorHAnsi" w:cstheme="majorHAnsi"/>
        </w:rPr>
        <w:lastRenderedPageBreak/>
        <w:t>Programme overview</w:t>
      </w:r>
    </w:p>
    <w:p w14:paraId="2CCB10A3" w14:textId="0549FACF" w:rsidR="004F63E4" w:rsidRPr="00556BD1" w:rsidRDefault="004F63E4">
      <w:pPr>
        <w:rPr>
          <w:rFonts w:asciiTheme="minorHAnsi" w:hAnsiTheme="minorHAnsi" w:cstheme="minorHAnsi"/>
          <w:b/>
        </w:rPr>
      </w:pPr>
    </w:p>
    <w:p w14:paraId="02279685" w14:textId="191193E9" w:rsidR="004F63E4" w:rsidRPr="00DB562D" w:rsidRDefault="004F63E4">
      <w:pPr>
        <w:rPr>
          <w:rFonts w:asciiTheme="minorHAnsi" w:hAnsiTheme="minorHAnsi" w:cstheme="minorHAnsi"/>
          <w:b/>
          <w:i/>
          <w:color w:val="FF0000"/>
        </w:rPr>
      </w:pPr>
      <w:r w:rsidRPr="00DB562D">
        <w:rPr>
          <w:rFonts w:asciiTheme="minorHAnsi" w:hAnsiTheme="minorHAnsi" w:cstheme="minorHAnsi"/>
          <w:b/>
          <w:i/>
          <w:color w:val="FF0000"/>
        </w:rPr>
        <w:t>Note: All times given are Buenos Aires (GMT-3) times.</w:t>
      </w:r>
    </w:p>
    <w:p w14:paraId="1FCA826F" w14:textId="77777777" w:rsidR="004F63E4" w:rsidRPr="00556BD1" w:rsidRDefault="004F63E4">
      <w:pPr>
        <w:rPr>
          <w:rFonts w:asciiTheme="minorHAnsi" w:hAnsiTheme="minorHAnsi" w:cstheme="minorHAnsi"/>
          <w:b/>
        </w:rPr>
      </w:pPr>
    </w:p>
    <w:tbl>
      <w:tblPr>
        <w:tblStyle w:val="Tabladecuadrcula4-nfasis1"/>
        <w:tblW w:w="10450" w:type="dxa"/>
        <w:tblLook w:val="04A0" w:firstRow="1" w:lastRow="0" w:firstColumn="1" w:lastColumn="0" w:noHBand="0" w:noVBand="1"/>
      </w:tblPr>
      <w:tblGrid>
        <w:gridCol w:w="2263"/>
        <w:gridCol w:w="6379"/>
        <w:gridCol w:w="1808"/>
      </w:tblGrid>
      <w:tr w:rsidR="004F6C23" w:rsidRPr="00556BD1" w14:paraId="525FBF50" w14:textId="77777777" w:rsidTr="00556BD1">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63" w:type="dxa"/>
            <w:hideMark/>
          </w:tcPr>
          <w:p w14:paraId="62180CA0" w14:textId="77777777" w:rsidR="004F6C23" w:rsidRPr="00556BD1" w:rsidRDefault="004F6C23" w:rsidP="004F6C23">
            <w:pPr>
              <w:widowControl/>
              <w:rPr>
                <w:rFonts w:asciiTheme="minorHAnsi" w:eastAsia="Times New Roman" w:hAnsiTheme="minorHAnsi" w:cstheme="minorHAnsi"/>
                <w:i/>
                <w:iCs/>
                <w:color w:val="000000"/>
                <w:kern w:val="0"/>
              </w:rPr>
            </w:pPr>
            <w:r w:rsidRPr="00556BD1">
              <w:rPr>
                <w:rFonts w:asciiTheme="minorHAnsi" w:eastAsia="Times New Roman" w:hAnsiTheme="minorHAnsi" w:cstheme="minorHAnsi"/>
                <w:i/>
                <w:iCs/>
                <w:color w:val="000000"/>
                <w:kern w:val="0"/>
              </w:rPr>
              <w:t>Day 1</w:t>
            </w:r>
          </w:p>
        </w:tc>
        <w:tc>
          <w:tcPr>
            <w:tcW w:w="6379" w:type="dxa"/>
            <w:hideMark/>
          </w:tcPr>
          <w:p w14:paraId="4FA93BF4" w14:textId="77777777" w:rsidR="004F6C23" w:rsidRPr="00556BD1" w:rsidRDefault="004F6C23" w:rsidP="004F6C23">
            <w:pPr>
              <w:widowControl/>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kern w:val="0"/>
              </w:rPr>
            </w:pPr>
            <w:r w:rsidRPr="00556BD1">
              <w:rPr>
                <w:rFonts w:asciiTheme="minorHAnsi" w:eastAsia="Times New Roman" w:hAnsiTheme="minorHAnsi" w:cstheme="minorHAnsi"/>
                <w:color w:val="000000"/>
                <w:kern w:val="0"/>
              </w:rPr>
              <w:t>April 22, 2021</w:t>
            </w:r>
          </w:p>
        </w:tc>
        <w:tc>
          <w:tcPr>
            <w:tcW w:w="1808" w:type="dxa"/>
            <w:hideMark/>
          </w:tcPr>
          <w:p w14:paraId="2A6DD3B6" w14:textId="77777777" w:rsidR="004F6C23" w:rsidRPr="00556BD1" w:rsidRDefault="004F6C23" w:rsidP="004F6C23">
            <w:pPr>
              <w:widowControl/>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kern w:val="0"/>
              </w:rPr>
            </w:pPr>
          </w:p>
        </w:tc>
      </w:tr>
      <w:tr w:rsidR="004F6C23" w:rsidRPr="00556BD1" w14:paraId="169C8016" w14:textId="77777777" w:rsidTr="00556BD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63" w:type="dxa"/>
            <w:hideMark/>
          </w:tcPr>
          <w:p w14:paraId="3E3B43DE" w14:textId="77777777" w:rsidR="004F6C23" w:rsidRPr="00556BD1" w:rsidRDefault="004F6C23" w:rsidP="004F6C23">
            <w:pPr>
              <w:widowControl/>
              <w:rPr>
                <w:rFonts w:asciiTheme="minorHAnsi" w:eastAsia="Times New Roman" w:hAnsiTheme="minorHAnsi" w:cstheme="minorHAnsi"/>
                <w:kern w:val="0"/>
              </w:rPr>
            </w:pPr>
          </w:p>
        </w:tc>
        <w:tc>
          <w:tcPr>
            <w:tcW w:w="6379" w:type="dxa"/>
            <w:hideMark/>
          </w:tcPr>
          <w:p w14:paraId="02A77365" w14:textId="77777777" w:rsidR="004F6C23" w:rsidRPr="00556BD1" w:rsidRDefault="004F6C23" w:rsidP="004F6C23">
            <w:pPr>
              <w:widowControl/>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kern w:val="0"/>
              </w:rPr>
            </w:pPr>
          </w:p>
        </w:tc>
        <w:tc>
          <w:tcPr>
            <w:tcW w:w="1808" w:type="dxa"/>
            <w:hideMark/>
          </w:tcPr>
          <w:p w14:paraId="6D0291B3" w14:textId="77777777" w:rsidR="004F6C23" w:rsidRPr="00556BD1" w:rsidRDefault="004F6C23" w:rsidP="004F6C23">
            <w:pPr>
              <w:widowControl/>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kern w:val="0"/>
              </w:rPr>
            </w:pPr>
          </w:p>
        </w:tc>
      </w:tr>
      <w:tr w:rsidR="004F6C23" w:rsidRPr="00556BD1" w14:paraId="21D33B61" w14:textId="77777777" w:rsidTr="00556BD1">
        <w:trPr>
          <w:trHeight w:val="315"/>
        </w:trPr>
        <w:tc>
          <w:tcPr>
            <w:cnfStyle w:val="001000000000" w:firstRow="0" w:lastRow="0" w:firstColumn="1" w:lastColumn="0" w:oddVBand="0" w:evenVBand="0" w:oddHBand="0" w:evenHBand="0" w:firstRowFirstColumn="0" w:firstRowLastColumn="0" w:lastRowFirstColumn="0" w:lastRowLastColumn="0"/>
            <w:tcW w:w="2263" w:type="dxa"/>
            <w:hideMark/>
          </w:tcPr>
          <w:p w14:paraId="0CEA805F" w14:textId="77777777" w:rsidR="004F6C23" w:rsidRPr="00556BD1" w:rsidRDefault="004F6C23" w:rsidP="004F6C23">
            <w:pPr>
              <w:widowControl/>
              <w:rPr>
                <w:rFonts w:asciiTheme="minorHAnsi" w:eastAsia="Times New Roman" w:hAnsiTheme="minorHAnsi" w:cstheme="minorHAnsi"/>
                <w:color w:val="000000"/>
                <w:kern w:val="0"/>
              </w:rPr>
            </w:pPr>
            <w:r w:rsidRPr="00556BD1">
              <w:rPr>
                <w:rFonts w:asciiTheme="minorHAnsi" w:eastAsia="Times New Roman" w:hAnsiTheme="minorHAnsi" w:cstheme="minorHAnsi"/>
                <w:color w:val="000000"/>
                <w:kern w:val="0"/>
              </w:rPr>
              <w:t>Panel 1</w:t>
            </w:r>
          </w:p>
        </w:tc>
        <w:tc>
          <w:tcPr>
            <w:tcW w:w="6379" w:type="dxa"/>
            <w:hideMark/>
          </w:tcPr>
          <w:p w14:paraId="1B4B6EB7" w14:textId="123137E0" w:rsidR="004F6C23" w:rsidRPr="00A856ED" w:rsidRDefault="00A856ED" w:rsidP="004F6C23">
            <w:pPr>
              <w:widowControl/>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000000"/>
                <w:kern w:val="0"/>
              </w:rPr>
            </w:pPr>
            <w:r w:rsidRPr="00A856ED">
              <w:rPr>
                <w:rFonts w:asciiTheme="minorHAnsi" w:hAnsiTheme="minorHAnsi" w:cstheme="minorHAnsi"/>
                <w:b/>
                <w:bCs/>
              </w:rPr>
              <w:t>Therapy, society and the state</w:t>
            </w:r>
          </w:p>
        </w:tc>
        <w:tc>
          <w:tcPr>
            <w:tcW w:w="1808" w:type="dxa"/>
            <w:hideMark/>
          </w:tcPr>
          <w:p w14:paraId="37E330C8" w14:textId="77777777" w:rsidR="004F6C23" w:rsidRPr="00556BD1" w:rsidRDefault="004F6C23" w:rsidP="004F6C23">
            <w:pPr>
              <w:widowControl/>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000000"/>
                <w:kern w:val="0"/>
              </w:rPr>
            </w:pPr>
          </w:p>
        </w:tc>
      </w:tr>
      <w:tr w:rsidR="004F6C23" w:rsidRPr="00556BD1" w14:paraId="3F3EC554" w14:textId="77777777" w:rsidTr="00556BD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63" w:type="dxa"/>
            <w:hideMark/>
          </w:tcPr>
          <w:p w14:paraId="60B95E74" w14:textId="77777777" w:rsidR="00410564" w:rsidRDefault="004F6C23" w:rsidP="00D61D27">
            <w:pPr>
              <w:widowControl/>
              <w:rPr>
                <w:rFonts w:asciiTheme="minorHAnsi" w:eastAsia="Times New Roman" w:hAnsiTheme="minorHAnsi" w:cstheme="minorHAnsi"/>
                <w:b w:val="0"/>
                <w:color w:val="000000"/>
                <w:kern w:val="0"/>
              </w:rPr>
            </w:pPr>
            <w:r w:rsidRPr="00556BD1">
              <w:rPr>
                <w:rFonts w:asciiTheme="minorHAnsi" w:eastAsia="Times New Roman" w:hAnsiTheme="minorHAnsi" w:cstheme="minorHAnsi"/>
                <w:b w:val="0"/>
                <w:color w:val="000000"/>
                <w:kern w:val="0"/>
              </w:rPr>
              <w:t>Mar</w:t>
            </w:r>
            <w:r w:rsidR="00D61D27">
              <w:rPr>
                <w:rFonts w:asciiTheme="minorHAnsi" w:eastAsia="Times New Roman" w:hAnsiTheme="minorHAnsi" w:cstheme="minorHAnsi"/>
                <w:b w:val="0"/>
                <w:color w:val="000000"/>
                <w:kern w:val="0"/>
              </w:rPr>
              <w:t>s</w:t>
            </w:r>
            <w:r w:rsidRPr="00556BD1">
              <w:rPr>
                <w:rFonts w:asciiTheme="minorHAnsi" w:eastAsia="Times New Roman" w:hAnsiTheme="minorHAnsi" w:cstheme="minorHAnsi"/>
                <w:b w:val="0"/>
                <w:color w:val="000000"/>
                <w:kern w:val="0"/>
              </w:rPr>
              <w:t>illi Vargas, Xochi</w:t>
            </w:r>
            <w:r w:rsidR="00556BD1" w:rsidRPr="00556BD1">
              <w:rPr>
                <w:rFonts w:asciiTheme="minorHAnsi" w:eastAsia="Times New Roman" w:hAnsiTheme="minorHAnsi" w:cstheme="minorHAnsi"/>
                <w:b w:val="0"/>
                <w:color w:val="000000"/>
                <w:kern w:val="0"/>
              </w:rPr>
              <w:t>t</w:t>
            </w:r>
            <w:r w:rsidRPr="00556BD1">
              <w:rPr>
                <w:rFonts w:asciiTheme="minorHAnsi" w:eastAsia="Times New Roman" w:hAnsiTheme="minorHAnsi" w:cstheme="minorHAnsi"/>
                <w:b w:val="0"/>
                <w:color w:val="000000"/>
                <w:kern w:val="0"/>
              </w:rPr>
              <w:t>l</w:t>
            </w:r>
          </w:p>
          <w:p w14:paraId="3F99C018" w14:textId="45DD0074" w:rsidR="004F6C23" w:rsidRPr="00556BD1" w:rsidRDefault="00410564" w:rsidP="00D61D27">
            <w:pPr>
              <w:widowControl/>
              <w:rPr>
                <w:rFonts w:asciiTheme="minorHAnsi" w:eastAsia="Times New Roman" w:hAnsiTheme="minorHAnsi" w:cstheme="minorHAnsi"/>
                <w:b w:val="0"/>
                <w:color w:val="000000"/>
                <w:kern w:val="0"/>
              </w:rPr>
            </w:pPr>
            <w:r>
              <w:rPr>
                <w:rFonts w:asciiTheme="minorHAnsi" w:eastAsia="Times New Roman" w:hAnsiTheme="minorHAnsi" w:cstheme="minorHAnsi"/>
                <w:b w:val="0"/>
                <w:color w:val="000000"/>
                <w:kern w:val="0"/>
              </w:rPr>
              <w:t>(Emory University)</w:t>
            </w:r>
          </w:p>
        </w:tc>
        <w:tc>
          <w:tcPr>
            <w:tcW w:w="6379" w:type="dxa"/>
            <w:hideMark/>
          </w:tcPr>
          <w:p w14:paraId="287629BF" w14:textId="77777777" w:rsidR="004F6C23" w:rsidRPr="00556BD1" w:rsidRDefault="004F6C23" w:rsidP="004F6C23">
            <w:pPr>
              <w:widowControl/>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kern w:val="0"/>
              </w:rPr>
            </w:pPr>
            <w:r w:rsidRPr="00556BD1">
              <w:rPr>
                <w:rFonts w:asciiTheme="minorHAnsi" w:eastAsia="Times New Roman" w:hAnsiTheme="minorHAnsi" w:cstheme="minorHAnsi"/>
                <w:color w:val="000000"/>
                <w:kern w:val="0"/>
              </w:rPr>
              <w:t>“What you really mean is…”: Psychoanalytic Listening as a Social Fact in Buenos Aires</w:t>
            </w:r>
          </w:p>
          <w:p w14:paraId="086B39FB" w14:textId="357A1B4D" w:rsidR="007D1759" w:rsidRPr="00556BD1" w:rsidRDefault="007D1759" w:rsidP="004F6C23">
            <w:pPr>
              <w:widowControl/>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kern w:val="0"/>
              </w:rPr>
            </w:pPr>
          </w:p>
        </w:tc>
        <w:tc>
          <w:tcPr>
            <w:tcW w:w="1808" w:type="dxa"/>
            <w:hideMark/>
          </w:tcPr>
          <w:p w14:paraId="149BFCD2" w14:textId="2671C67A" w:rsidR="004F6C23" w:rsidRPr="00556BD1" w:rsidRDefault="004F6C23" w:rsidP="00B93430">
            <w:pPr>
              <w:widowControl/>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kern w:val="0"/>
              </w:rPr>
            </w:pPr>
            <w:r w:rsidRPr="00556BD1">
              <w:rPr>
                <w:rFonts w:asciiTheme="minorHAnsi" w:eastAsia="Times New Roman" w:hAnsiTheme="minorHAnsi" w:cstheme="minorHAnsi"/>
                <w:color w:val="000000"/>
                <w:kern w:val="0"/>
              </w:rPr>
              <w:t>9.00 - 9.</w:t>
            </w:r>
            <w:r w:rsidR="00B93430" w:rsidRPr="00556BD1">
              <w:rPr>
                <w:rFonts w:asciiTheme="minorHAnsi" w:eastAsia="Times New Roman" w:hAnsiTheme="minorHAnsi" w:cstheme="minorHAnsi"/>
                <w:color w:val="000000"/>
                <w:kern w:val="0"/>
              </w:rPr>
              <w:t>3</w:t>
            </w:r>
            <w:r w:rsidRPr="00556BD1">
              <w:rPr>
                <w:rFonts w:asciiTheme="minorHAnsi" w:eastAsia="Times New Roman" w:hAnsiTheme="minorHAnsi" w:cstheme="minorHAnsi"/>
                <w:color w:val="000000"/>
                <w:kern w:val="0"/>
              </w:rPr>
              <w:t>0</w:t>
            </w:r>
          </w:p>
        </w:tc>
      </w:tr>
      <w:tr w:rsidR="004F6C23" w:rsidRPr="00556BD1" w14:paraId="68B07780" w14:textId="77777777" w:rsidTr="00556BD1">
        <w:trPr>
          <w:trHeight w:val="315"/>
        </w:trPr>
        <w:tc>
          <w:tcPr>
            <w:cnfStyle w:val="001000000000" w:firstRow="0" w:lastRow="0" w:firstColumn="1" w:lastColumn="0" w:oddVBand="0" w:evenVBand="0" w:oddHBand="0" w:evenHBand="0" w:firstRowFirstColumn="0" w:firstRowLastColumn="0" w:lastRowFirstColumn="0" w:lastRowLastColumn="0"/>
            <w:tcW w:w="2263" w:type="dxa"/>
            <w:hideMark/>
          </w:tcPr>
          <w:p w14:paraId="69362FB1" w14:textId="79EA842F" w:rsidR="004F6C23" w:rsidRDefault="004F6C23" w:rsidP="004F6C23">
            <w:pPr>
              <w:widowControl/>
              <w:rPr>
                <w:rFonts w:asciiTheme="minorHAnsi" w:eastAsia="Times New Roman" w:hAnsiTheme="minorHAnsi" w:cstheme="minorHAnsi"/>
                <w:bCs w:val="0"/>
                <w:color w:val="000000"/>
                <w:kern w:val="0"/>
              </w:rPr>
            </w:pPr>
            <w:r w:rsidRPr="00556BD1">
              <w:rPr>
                <w:rFonts w:asciiTheme="minorHAnsi" w:eastAsia="Times New Roman" w:hAnsiTheme="minorHAnsi" w:cstheme="minorHAnsi"/>
                <w:b w:val="0"/>
                <w:color w:val="000000"/>
                <w:kern w:val="0"/>
              </w:rPr>
              <w:t>Kristiina Brunila</w:t>
            </w:r>
            <w:r w:rsidR="00556BD1">
              <w:rPr>
                <w:rFonts w:asciiTheme="minorHAnsi" w:eastAsia="Times New Roman" w:hAnsiTheme="minorHAnsi" w:cstheme="minorHAnsi"/>
                <w:b w:val="0"/>
                <w:color w:val="000000"/>
                <w:kern w:val="0"/>
              </w:rPr>
              <w:t xml:space="preserve"> (University of Helsinki)</w:t>
            </w:r>
          </w:p>
          <w:p w14:paraId="6624F477" w14:textId="6C1B2A64" w:rsidR="00556BD1" w:rsidRPr="00556BD1" w:rsidRDefault="00556BD1" w:rsidP="004F6C23">
            <w:pPr>
              <w:widowControl/>
              <w:rPr>
                <w:rFonts w:asciiTheme="minorHAnsi" w:eastAsia="Times New Roman" w:hAnsiTheme="minorHAnsi" w:cstheme="minorHAnsi"/>
                <w:b w:val="0"/>
                <w:color w:val="000000"/>
                <w:kern w:val="0"/>
              </w:rPr>
            </w:pPr>
          </w:p>
        </w:tc>
        <w:tc>
          <w:tcPr>
            <w:tcW w:w="6379" w:type="dxa"/>
            <w:hideMark/>
          </w:tcPr>
          <w:p w14:paraId="380DF56B" w14:textId="77777777" w:rsidR="004F6C23" w:rsidRPr="00556BD1" w:rsidRDefault="004F6C23" w:rsidP="004F6C23">
            <w:pPr>
              <w:widowControl/>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kern w:val="0"/>
              </w:rPr>
            </w:pPr>
            <w:r w:rsidRPr="00556BD1">
              <w:rPr>
                <w:rFonts w:asciiTheme="minorHAnsi" w:eastAsia="Times New Roman" w:hAnsiTheme="minorHAnsi" w:cstheme="minorHAnsi"/>
                <w:color w:val="000000"/>
                <w:kern w:val="0"/>
              </w:rPr>
              <w:t>The Nordic Therapeutic Welfare State and Its Education: Looking beyond the myths of Finland’s reputation</w:t>
            </w:r>
          </w:p>
          <w:p w14:paraId="32C367FA" w14:textId="582C56E2" w:rsidR="007D1759" w:rsidRPr="00556BD1" w:rsidRDefault="007D1759" w:rsidP="004F6C23">
            <w:pPr>
              <w:widowControl/>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kern w:val="0"/>
              </w:rPr>
            </w:pPr>
          </w:p>
        </w:tc>
        <w:tc>
          <w:tcPr>
            <w:tcW w:w="1808" w:type="dxa"/>
            <w:hideMark/>
          </w:tcPr>
          <w:p w14:paraId="0D78A722" w14:textId="21B9A41F" w:rsidR="004F6C23" w:rsidRPr="00556BD1" w:rsidRDefault="004F6C23" w:rsidP="00B93430">
            <w:pPr>
              <w:widowControl/>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kern w:val="0"/>
              </w:rPr>
            </w:pPr>
            <w:r w:rsidRPr="00556BD1">
              <w:rPr>
                <w:rFonts w:asciiTheme="minorHAnsi" w:eastAsia="Times New Roman" w:hAnsiTheme="minorHAnsi" w:cstheme="minorHAnsi"/>
                <w:color w:val="000000"/>
                <w:kern w:val="0"/>
              </w:rPr>
              <w:t>9.</w:t>
            </w:r>
            <w:r w:rsidR="00B93430" w:rsidRPr="00556BD1">
              <w:rPr>
                <w:rFonts w:asciiTheme="minorHAnsi" w:eastAsia="Times New Roman" w:hAnsiTheme="minorHAnsi" w:cstheme="minorHAnsi"/>
                <w:color w:val="000000"/>
                <w:kern w:val="0"/>
              </w:rPr>
              <w:t>3</w:t>
            </w:r>
            <w:r w:rsidRPr="00556BD1">
              <w:rPr>
                <w:rFonts w:asciiTheme="minorHAnsi" w:eastAsia="Times New Roman" w:hAnsiTheme="minorHAnsi" w:cstheme="minorHAnsi"/>
                <w:color w:val="000000"/>
                <w:kern w:val="0"/>
              </w:rPr>
              <w:t xml:space="preserve">0 </w:t>
            </w:r>
            <w:r w:rsidR="00B93430" w:rsidRPr="00556BD1">
              <w:rPr>
                <w:rFonts w:asciiTheme="minorHAnsi" w:eastAsia="Times New Roman" w:hAnsiTheme="minorHAnsi" w:cstheme="minorHAnsi"/>
                <w:color w:val="000000"/>
                <w:kern w:val="0"/>
              </w:rPr>
              <w:t>–</w:t>
            </w:r>
            <w:r w:rsidRPr="00556BD1">
              <w:rPr>
                <w:rFonts w:asciiTheme="minorHAnsi" w:eastAsia="Times New Roman" w:hAnsiTheme="minorHAnsi" w:cstheme="minorHAnsi"/>
                <w:color w:val="000000"/>
                <w:kern w:val="0"/>
              </w:rPr>
              <w:t xml:space="preserve"> </w:t>
            </w:r>
            <w:r w:rsidR="00B93430" w:rsidRPr="00556BD1">
              <w:rPr>
                <w:rFonts w:asciiTheme="minorHAnsi" w:eastAsia="Times New Roman" w:hAnsiTheme="minorHAnsi" w:cstheme="minorHAnsi"/>
                <w:color w:val="000000"/>
                <w:kern w:val="0"/>
              </w:rPr>
              <w:t>10:00</w:t>
            </w:r>
          </w:p>
        </w:tc>
      </w:tr>
      <w:tr w:rsidR="004F6C23" w:rsidRPr="00556BD1" w14:paraId="785C302B" w14:textId="77777777" w:rsidTr="00556BD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63" w:type="dxa"/>
            <w:hideMark/>
          </w:tcPr>
          <w:p w14:paraId="375DACF1" w14:textId="77777777" w:rsidR="004F6C23" w:rsidRPr="00A856ED" w:rsidRDefault="004F6C23" w:rsidP="004F6C23">
            <w:pPr>
              <w:widowControl/>
              <w:rPr>
                <w:rFonts w:asciiTheme="minorHAnsi" w:eastAsia="Times New Roman" w:hAnsiTheme="minorHAnsi" w:cstheme="minorHAnsi"/>
                <w:b w:val="0"/>
                <w:color w:val="000000"/>
                <w:kern w:val="0"/>
                <w:lang w:val="es-MX"/>
              </w:rPr>
            </w:pPr>
            <w:r w:rsidRPr="00A856ED">
              <w:rPr>
                <w:rFonts w:asciiTheme="minorHAnsi" w:eastAsia="Times New Roman" w:hAnsiTheme="minorHAnsi" w:cstheme="minorHAnsi"/>
                <w:b w:val="0"/>
                <w:color w:val="000000"/>
                <w:kern w:val="0"/>
                <w:lang w:val="es-MX"/>
              </w:rPr>
              <w:t>Carlos Uribe</w:t>
            </w:r>
          </w:p>
          <w:p w14:paraId="54E55386" w14:textId="054FA105" w:rsidR="00410564" w:rsidRPr="00A856ED" w:rsidRDefault="00410564" w:rsidP="004F6C23">
            <w:pPr>
              <w:widowControl/>
              <w:rPr>
                <w:rFonts w:asciiTheme="minorHAnsi" w:eastAsia="Times New Roman" w:hAnsiTheme="minorHAnsi" w:cstheme="minorHAnsi"/>
                <w:b w:val="0"/>
                <w:color w:val="000000"/>
                <w:kern w:val="0"/>
                <w:lang w:val="es-MX"/>
              </w:rPr>
            </w:pPr>
            <w:r w:rsidRPr="00A856ED">
              <w:rPr>
                <w:rFonts w:asciiTheme="minorHAnsi" w:eastAsia="Times New Roman" w:hAnsiTheme="minorHAnsi" w:cstheme="minorHAnsi"/>
                <w:b w:val="0"/>
                <w:color w:val="000000"/>
                <w:kern w:val="0"/>
                <w:lang w:val="es-MX"/>
              </w:rPr>
              <w:t>(Universidad de Los Andes)</w:t>
            </w:r>
          </w:p>
        </w:tc>
        <w:tc>
          <w:tcPr>
            <w:tcW w:w="6379" w:type="dxa"/>
            <w:hideMark/>
          </w:tcPr>
          <w:p w14:paraId="573FAEDC" w14:textId="77777777" w:rsidR="004F6C23" w:rsidRPr="00556BD1" w:rsidRDefault="004F6C23" w:rsidP="004F6C23">
            <w:pPr>
              <w:widowControl/>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kern w:val="0"/>
              </w:rPr>
            </w:pPr>
            <w:r w:rsidRPr="00556BD1">
              <w:rPr>
                <w:rFonts w:asciiTheme="minorHAnsi" w:eastAsia="Times New Roman" w:hAnsiTheme="minorHAnsi" w:cstheme="minorHAnsi"/>
                <w:color w:val="000000"/>
                <w:kern w:val="0"/>
              </w:rPr>
              <w:t>Psychological Malaise, Social Crisis, and Violence in Colombia's Therapeutic Constellations: An Exploratory Inquiry</w:t>
            </w:r>
          </w:p>
          <w:p w14:paraId="7CC21657" w14:textId="0A8CD122" w:rsidR="007D1759" w:rsidRPr="00556BD1" w:rsidRDefault="007D1759" w:rsidP="004F6C23">
            <w:pPr>
              <w:widowControl/>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kern w:val="0"/>
              </w:rPr>
            </w:pPr>
          </w:p>
        </w:tc>
        <w:tc>
          <w:tcPr>
            <w:tcW w:w="1808" w:type="dxa"/>
            <w:hideMark/>
          </w:tcPr>
          <w:p w14:paraId="3CDFFF91" w14:textId="294B2B55" w:rsidR="004F6C23" w:rsidRPr="00556BD1" w:rsidRDefault="00B93430" w:rsidP="00B93430">
            <w:pPr>
              <w:widowControl/>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kern w:val="0"/>
              </w:rPr>
            </w:pPr>
            <w:r w:rsidRPr="00556BD1">
              <w:rPr>
                <w:rFonts w:asciiTheme="minorHAnsi" w:eastAsia="Times New Roman" w:hAnsiTheme="minorHAnsi" w:cstheme="minorHAnsi"/>
                <w:color w:val="000000"/>
                <w:kern w:val="0"/>
              </w:rPr>
              <w:t>10:00</w:t>
            </w:r>
            <w:r w:rsidR="004F6C23" w:rsidRPr="00556BD1">
              <w:rPr>
                <w:rFonts w:asciiTheme="minorHAnsi" w:eastAsia="Times New Roman" w:hAnsiTheme="minorHAnsi" w:cstheme="minorHAnsi"/>
                <w:color w:val="000000"/>
                <w:kern w:val="0"/>
              </w:rPr>
              <w:t xml:space="preserve"> - 10.</w:t>
            </w:r>
            <w:r w:rsidRPr="00556BD1">
              <w:rPr>
                <w:rFonts w:asciiTheme="minorHAnsi" w:eastAsia="Times New Roman" w:hAnsiTheme="minorHAnsi" w:cstheme="minorHAnsi"/>
                <w:color w:val="000000"/>
                <w:kern w:val="0"/>
              </w:rPr>
              <w:t>30</w:t>
            </w:r>
          </w:p>
        </w:tc>
      </w:tr>
      <w:tr w:rsidR="004F6C23" w:rsidRPr="00556BD1" w14:paraId="06E14B4E" w14:textId="77777777" w:rsidTr="00556BD1">
        <w:trPr>
          <w:trHeight w:val="315"/>
        </w:trPr>
        <w:tc>
          <w:tcPr>
            <w:cnfStyle w:val="001000000000" w:firstRow="0" w:lastRow="0" w:firstColumn="1" w:lastColumn="0" w:oddVBand="0" w:evenVBand="0" w:oddHBand="0" w:evenHBand="0" w:firstRowFirstColumn="0" w:firstRowLastColumn="0" w:lastRowFirstColumn="0" w:lastRowLastColumn="0"/>
            <w:tcW w:w="2263" w:type="dxa"/>
            <w:hideMark/>
          </w:tcPr>
          <w:p w14:paraId="03B0E14E" w14:textId="2114E605" w:rsidR="004F6C23" w:rsidRPr="00556BD1" w:rsidRDefault="004F6C23" w:rsidP="004F6C23">
            <w:pPr>
              <w:widowControl/>
              <w:rPr>
                <w:rFonts w:asciiTheme="minorHAnsi" w:eastAsia="Times New Roman" w:hAnsiTheme="minorHAnsi" w:cstheme="minorHAnsi"/>
                <w:b w:val="0"/>
                <w:color w:val="000000"/>
                <w:kern w:val="0"/>
                <w:lang w:val="es-MX"/>
              </w:rPr>
            </w:pPr>
            <w:r w:rsidRPr="00556BD1">
              <w:rPr>
                <w:rFonts w:asciiTheme="minorHAnsi" w:eastAsia="Times New Roman" w:hAnsiTheme="minorHAnsi" w:cstheme="minorHAnsi"/>
                <w:b w:val="0"/>
                <w:color w:val="000000"/>
                <w:kern w:val="0"/>
                <w:lang w:val="es-MX"/>
              </w:rPr>
              <w:t>Rodrigo de la Fabian</w:t>
            </w:r>
            <w:r w:rsidR="00556BD1" w:rsidRPr="00556BD1">
              <w:rPr>
                <w:rFonts w:asciiTheme="minorHAnsi" w:eastAsia="Times New Roman" w:hAnsiTheme="minorHAnsi" w:cstheme="minorHAnsi"/>
                <w:b w:val="0"/>
                <w:color w:val="000000"/>
                <w:kern w:val="0"/>
                <w:lang w:val="es-MX"/>
              </w:rPr>
              <w:t xml:space="preserve"> (U</w:t>
            </w:r>
            <w:r w:rsidR="00556BD1">
              <w:rPr>
                <w:rFonts w:asciiTheme="minorHAnsi" w:eastAsia="Times New Roman" w:hAnsiTheme="minorHAnsi" w:cstheme="minorHAnsi"/>
                <w:b w:val="0"/>
                <w:color w:val="000000"/>
                <w:kern w:val="0"/>
                <w:lang w:val="es-MX"/>
              </w:rPr>
              <w:t>niversidad Diego Portales)</w:t>
            </w:r>
          </w:p>
        </w:tc>
        <w:tc>
          <w:tcPr>
            <w:tcW w:w="6379" w:type="dxa"/>
            <w:hideMark/>
          </w:tcPr>
          <w:p w14:paraId="0B11CBE6" w14:textId="77777777" w:rsidR="004F6C23" w:rsidRPr="00556BD1" w:rsidRDefault="004F6C23" w:rsidP="004F6C23">
            <w:pPr>
              <w:widowControl/>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kern w:val="0"/>
              </w:rPr>
            </w:pPr>
            <w:r w:rsidRPr="00556BD1">
              <w:rPr>
                <w:rFonts w:asciiTheme="minorHAnsi" w:eastAsia="Times New Roman" w:hAnsiTheme="minorHAnsi" w:cstheme="minorHAnsi"/>
                <w:color w:val="000000"/>
                <w:kern w:val="0"/>
              </w:rPr>
              <w:t>Algorithmic governmentality and the end of the psychological subject</w:t>
            </w:r>
          </w:p>
          <w:p w14:paraId="4430892A" w14:textId="77777777" w:rsidR="007D1759" w:rsidRPr="00556BD1" w:rsidRDefault="007D1759" w:rsidP="004F6C23">
            <w:pPr>
              <w:widowControl/>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kern w:val="0"/>
              </w:rPr>
            </w:pPr>
          </w:p>
          <w:p w14:paraId="33C00E3B" w14:textId="44C7E888" w:rsidR="007D1759" w:rsidRPr="00556BD1" w:rsidRDefault="007D1759" w:rsidP="004F6C23">
            <w:pPr>
              <w:widowControl/>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kern w:val="0"/>
              </w:rPr>
            </w:pPr>
          </w:p>
        </w:tc>
        <w:tc>
          <w:tcPr>
            <w:tcW w:w="1808" w:type="dxa"/>
            <w:hideMark/>
          </w:tcPr>
          <w:p w14:paraId="69EEBD4E" w14:textId="6D04AAEF" w:rsidR="004F6C23" w:rsidRPr="00556BD1" w:rsidRDefault="00B93430" w:rsidP="00B93430">
            <w:pPr>
              <w:widowControl/>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kern w:val="0"/>
              </w:rPr>
            </w:pPr>
            <w:r w:rsidRPr="00556BD1">
              <w:rPr>
                <w:rFonts w:asciiTheme="minorHAnsi" w:eastAsia="Times New Roman" w:hAnsiTheme="minorHAnsi" w:cstheme="minorHAnsi"/>
                <w:color w:val="000000"/>
                <w:kern w:val="0"/>
              </w:rPr>
              <w:t>10:30</w:t>
            </w:r>
            <w:r w:rsidR="004F6C23" w:rsidRPr="00556BD1">
              <w:rPr>
                <w:rFonts w:asciiTheme="minorHAnsi" w:eastAsia="Times New Roman" w:hAnsiTheme="minorHAnsi" w:cstheme="minorHAnsi"/>
                <w:color w:val="000000"/>
                <w:kern w:val="0"/>
              </w:rPr>
              <w:t xml:space="preserve"> </w:t>
            </w:r>
            <w:r w:rsidRPr="00556BD1">
              <w:rPr>
                <w:rFonts w:asciiTheme="minorHAnsi" w:eastAsia="Times New Roman" w:hAnsiTheme="minorHAnsi" w:cstheme="minorHAnsi"/>
                <w:color w:val="000000"/>
                <w:kern w:val="0"/>
              </w:rPr>
              <w:t>–</w:t>
            </w:r>
            <w:r w:rsidR="004F6C23" w:rsidRPr="00556BD1">
              <w:rPr>
                <w:rFonts w:asciiTheme="minorHAnsi" w:eastAsia="Times New Roman" w:hAnsiTheme="minorHAnsi" w:cstheme="minorHAnsi"/>
                <w:color w:val="000000"/>
                <w:kern w:val="0"/>
              </w:rPr>
              <w:t xml:space="preserve"> </w:t>
            </w:r>
            <w:r w:rsidRPr="00556BD1">
              <w:rPr>
                <w:rFonts w:asciiTheme="minorHAnsi" w:eastAsia="Times New Roman" w:hAnsiTheme="minorHAnsi" w:cstheme="minorHAnsi"/>
                <w:color w:val="000000"/>
                <w:kern w:val="0"/>
              </w:rPr>
              <w:t>11:00</w:t>
            </w:r>
          </w:p>
        </w:tc>
      </w:tr>
      <w:tr w:rsidR="004F6C23" w:rsidRPr="00556BD1" w14:paraId="64351640" w14:textId="77777777" w:rsidTr="00556BD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63" w:type="dxa"/>
            <w:hideMark/>
          </w:tcPr>
          <w:p w14:paraId="0C12AD61" w14:textId="77777777" w:rsidR="004F6C23" w:rsidRPr="00556BD1" w:rsidRDefault="004F6C23" w:rsidP="004F6C23">
            <w:pPr>
              <w:widowControl/>
              <w:rPr>
                <w:rFonts w:asciiTheme="minorHAnsi" w:eastAsia="Times New Roman" w:hAnsiTheme="minorHAnsi" w:cstheme="minorHAnsi"/>
                <w:b w:val="0"/>
                <w:color w:val="000000"/>
                <w:kern w:val="0"/>
              </w:rPr>
            </w:pPr>
            <w:r w:rsidRPr="00556BD1">
              <w:rPr>
                <w:rFonts w:asciiTheme="minorHAnsi" w:eastAsia="Times New Roman" w:hAnsiTheme="minorHAnsi" w:cstheme="minorHAnsi"/>
                <w:b w:val="0"/>
                <w:color w:val="000000"/>
                <w:kern w:val="0"/>
              </w:rPr>
              <w:t>Discussion</w:t>
            </w:r>
          </w:p>
        </w:tc>
        <w:tc>
          <w:tcPr>
            <w:tcW w:w="6379" w:type="dxa"/>
            <w:hideMark/>
          </w:tcPr>
          <w:p w14:paraId="5F8CC9B3" w14:textId="77777777" w:rsidR="004F6C23" w:rsidRPr="00556BD1" w:rsidRDefault="004F6C23" w:rsidP="004F6C23">
            <w:pPr>
              <w:widowControl/>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kern w:val="0"/>
              </w:rPr>
            </w:pPr>
          </w:p>
          <w:p w14:paraId="43922500" w14:textId="150AEF58" w:rsidR="007D1759" w:rsidRPr="00556BD1" w:rsidRDefault="007D1759" w:rsidP="004F6C23">
            <w:pPr>
              <w:widowControl/>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kern w:val="0"/>
              </w:rPr>
            </w:pPr>
          </w:p>
        </w:tc>
        <w:tc>
          <w:tcPr>
            <w:tcW w:w="1808" w:type="dxa"/>
            <w:hideMark/>
          </w:tcPr>
          <w:p w14:paraId="58A244C5" w14:textId="341DABA7" w:rsidR="004F6C23" w:rsidRPr="00556BD1" w:rsidRDefault="00B93430" w:rsidP="004F6C23">
            <w:pPr>
              <w:widowControl/>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kern w:val="0"/>
              </w:rPr>
            </w:pPr>
            <w:r w:rsidRPr="00556BD1">
              <w:rPr>
                <w:rFonts w:asciiTheme="minorHAnsi" w:eastAsia="Times New Roman" w:hAnsiTheme="minorHAnsi" w:cstheme="minorHAnsi"/>
                <w:color w:val="000000"/>
                <w:kern w:val="0"/>
              </w:rPr>
              <w:t>11:00-11:30</w:t>
            </w:r>
          </w:p>
        </w:tc>
      </w:tr>
      <w:tr w:rsidR="004F6C23" w:rsidRPr="00556BD1" w14:paraId="2757F6A1" w14:textId="77777777" w:rsidTr="00556BD1">
        <w:trPr>
          <w:trHeight w:val="315"/>
        </w:trPr>
        <w:tc>
          <w:tcPr>
            <w:cnfStyle w:val="001000000000" w:firstRow="0" w:lastRow="0" w:firstColumn="1" w:lastColumn="0" w:oddVBand="0" w:evenVBand="0" w:oddHBand="0" w:evenHBand="0" w:firstRowFirstColumn="0" w:firstRowLastColumn="0" w:lastRowFirstColumn="0" w:lastRowLastColumn="0"/>
            <w:tcW w:w="2263" w:type="dxa"/>
            <w:hideMark/>
          </w:tcPr>
          <w:p w14:paraId="63A38989" w14:textId="77777777" w:rsidR="004F6C23" w:rsidRPr="00556BD1" w:rsidRDefault="004F6C23" w:rsidP="004F6C23">
            <w:pPr>
              <w:widowControl/>
              <w:rPr>
                <w:rFonts w:asciiTheme="minorHAnsi" w:eastAsia="Times New Roman" w:hAnsiTheme="minorHAnsi" w:cstheme="minorHAnsi"/>
                <w:color w:val="000000"/>
                <w:kern w:val="0"/>
              </w:rPr>
            </w:pPr>
          </w:p>
        </w:tc>
        <w:tc>
          <w:tcPr>
            <w:tcW w:w="6379" w:type="dxa"/>
            <w:hideMark/>
          </w:tcPr>
          <w:p w14:paraId="13E04961" w14:textId="77777777" w:rsidR="004F6C23" w:rsidRPr="00556BD1" w:rsidRDefault="004F6C23" w:rsidP="004F6C23">
            <w:pPr>
              <w:widowControl/>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kern w:val="0"/>
              </w:rPr>
            </w:pPr>
          </w:p>
        </w:tc>
        <w:tc>
          <w:tcPr>
            <w:tcW w:w="1808" w:type="dxa"/>
            <w:hideMark/>
          </w:tcPr>
          <w:p w14:paraId="1E6BC457" w14:textId="77777777" w:rsidR="004F6C23" w:rsidRPr="00556BD1" w:rsidRDefault="004F6C23" w:rsidP="004F6C23">
            <w:pPr>
              <w:widowControl/>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kern w:val="0"/>
              </w:rPr>
            </w:pPr>
          </w:p>
        </w:tc>
      </w:tr>
      <w:tr w:rsidR="004F6C23" w:rsidRPr="00556BD1" w14:paraId="30C0B505" w14:textId="77777777" w:rsidTr="00556BD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63" w:type="dxa"/>
            <w:hideMark/>
          </w:tcPr>
          <w:p w14:paraId="749D3ABA" w14:textId="77777777" w:rsidR="004F6C23" w:rsidRPr="00556BD1" w:rsidRDefault="004F6C23" w:rsidP="004F6C23">
            <w:pPr>
              <w:widowControl/>
              <w:rPr>
                <w:rFonts w:asciiTheme="minorHAnsi" w:eastAsia="Times New Roman" w:hAnsiTheme="minorHAnsi" w:cstheme="minorHAnsi"/>
                <w:color w:val="000000"/>
                <w:kern w:val="0"/>
              </w:rPr>
            </w:pPr>
            <w:r w:rsidRPr="00556BD1">
              <w:rPr>
                <w:rFonts w:asciiTheme="minorHAnsi" w:eastAsia="Times New Roman" w:hAnsiTheme="minorHAnsi" w:cstheme="minorHAnsi"/>
                <w:color w:val="000000"/>
                <w:kern w:val="0"/>
              </w:rPr>
              <w:t>Break</w:t>
            </w:r>
          </w:p>
        </w:tc>
        <w:tc>
          <w:tcPr>
            <w:tcW w:w="6379" w:type="dxa"/>
            <w:hideMark/>
          </w:tcPr>
          <w:p w14:paraId="4EE2F345" w14:textId="77777777" w:rsidR="004F6C23" w:rsidRPr="00556BD1" w:rsidRDefault="004F6C23" w:rsidP="004F6C23">
            <w:pPr>
              <w:widowControl/>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kern w:val="0"/>
              </w:rPr>
            </w:pPr>
          </w:p>
        </w:tc>
        <w:tc>
          <w:tcPr>
            <w:tcW w:w="1808" w:type="dxa"/>
            <w:hideMark/>
          </w:tcPr>
          <w:p w14:paraId="739B8816" w14:textId="5360676D" w:rsidR="004F6C23" w:rsidRPr="00556BD1" w:rsidRDefault="00B93430" w:rsidP="004F6C23">
            <w:pPr>
              <w:widowControl/>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kern w:val="0"/>
              </w:rPr>
            </w:pPr>
            <w:r w:rsidRPr="00556BD1">
              <w:rPr>
                <w:rFonts w:asciiTheme="minorHAnsi" w:eastAsia="Times New Roman" w:hAnsiTheme="minorHAnsi" w:cstheme="minorHAnsi"/>
                <w:color w:val="000000"/>
                <w:kern w:val="0"/>
              </w:rPr>
              <w:t>11:30-12:00</w:t>
            </w:r>
          </w:p>
        </w:tc>
      </w:tr>
      <w:tr w:rsidR="004F6C23" w:rsidRPr="00556BD1" w14:paraId="14EF2ABA" w14:textId="77777777" w:rsidTr="00556BD1">
        <w:trPr>
          <w:trHeight w:val="315"/>
        </w:trPr>
        <w:tc>
          <w:tcPr>
            <w:cnfStyle w:val="001000000000" w:firstRow="0" w:lastRow="0" w:firstColumn="1" w:lastColumn="0" w:oddVBand="0" w:evenVBand="0" w:oddHBand="0" w:evenHBand="0" w:firstRowFirstColumn="0" w:firstRowLastColumn="0" w:lastRowFirstColumn="0" w:lastRowLastColumn="0"/>
            <w:tcW w:w="2263" w:type="dxa"/>
            <w:hideMark/>
          </w:tcPr>
          <w:p w14:paraId="6BED5290" w14:textId="77777777" w:rsidR="004F6C23" w:rsidRPr="00556BD1" w:rsidRDefault="004F6C23" w:rsidP="004F6C23">
            <w:pPr>
              <w:widowControl/>
              <w:rPr>
                <w:rFonts w:asciiTheme="minorHAnsi" w:eastAsia="Times New Roman" w:hAnsiTheme="minorHAnsi" w:cstheme="minorHAnsi"/>
                <w:color w:val="000000"/>
                <w:kern w:val="0"/>
              </w:rPr>
            </w:pPr>
          </w:p>
        </w:tc>
        <w:tc>
          <w:tcPr>
            <w:tcW w:w="6379" w:type="dxa"/>
            <w:hideMark/>
          </w:tcPr>
          <w:p w14:paraId="0A853EAD" w14:textId="77777777" w:rsidR="004F6C23" w:rsidRPr="00556BD1" w:rsidRDefault="004F6C23" w:rsidP="004F6C23">
            <w:pPr>
              <w:widowControl/>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kern w:val="0"/>
              </w:rPr>
            </w:pPr>
          </w:p>
        </w:tc>
        <w:tc>
          <w:tcPr>
            <w:tcW w:w="1808" w:type="dxa"/>
            <w:hideMark/>
          </w:tcPr>
          <w:p w14:paraId="34C216BD" w14:textId="77777777" w:rsidR="004F6C23" w:rsidRPr="00556BD1" w:rsidRDefault="004F6C23" w:rsidP="004F6C23">
            <w:pPr>
              <w:widowControl/>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kern w:val="0"/>
              </w:rPr>
            </w:pPr>
          </w:p>
        </w:tc>
      </w:tr>
      <w:tr w:rsidR="004F6C23" w:rsidRPr="00556BD1" w14:paraId="1592074F" w14:textId="77777777" w:rsidTr="00556BD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63" w:type="dxa"/>
            <w:hideMark/>
          </w:tcPr>
          <w:p w14:paraId="3646E1C9" w14:textId="77777777" w:rsidR="004F6C23" w:rsidRPr="00556BD1" w:rsidRDefault="004F6C23" w:rsidP="004F6C23">
            <w:pPr>
              <w:widowControl/>
              <w:rPr>
                <w:rFonts w:asciiTheme="minorHAnsi" w:eastAsia="Times New Roman" w:hAnsiTheme="minorHAnsi" w:cstheme="minorHAnsi"/>
                <w:color w:val="000000"/>
                <w:kern w:val="0"/>
              </w:rPr>
            </w:pPr>
            <w:r w:rsidRPr="00556BD1">
              <w:rPr>
                <w:rFonts w:asciiTheme="minorHAnsi" w:eastAsia="Times New Roman" w:hAnsiTheme="minorHAnsi" w:cstheme="minorHAnsi"/>
                <w:color w:val="000000"/>
                <w:kern w:val="0"/>
              </w:rPr>
              <w:t>Panel 2</w:t>
            </w:r>
          </w:p>
        </w:tc>
        <w:tc>
          <w:tcPr>
            <w:tcW w:w="6379" w:type="dxa"/>
            <w:hideMark/>
          </w:tcPr>
          <w:p w14:paraId="5850A90B" w14:textId="4E11CF79" w:rsidR="004F6C23" w:rsidRPr="00556BD1" w:rsidRDefault="00A856ED" w:rsidP="004F6C23">
            <w:pPr>
              <w:widowControl/>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kern w:val="0"/>
              </w:rPr>
            </w:pPr>
            <w:r>
              <w:rPr>
                <w:rFonts w:asciiTheme="minorHAnsi" w:eastAsia="Times New Roman" w:hAnsiTheme="minorHAnsi" w:cstheme="minorHAnsi"/>
                <w:b/>
                <w:bCs/>
                <w:color w:val="000000"/>
                <w:kern w:val="0"/>
              </w:rPr>
              <w:t>The multiplicity of therapeutic cultures</w:t>
            </w:r>
          </w:p>
        </w:tc>
        <w:tc>
          <w:tcPr>
            <w:tcW w:w="1808" w:type="dxa"/>
            <w:hideMark/>
          </w:tcPr>
          <w:p w14:paraId="297200B6" w14:textId="77777777" w:rsidR="004F6C23" w:rsidRPr="00556BD1" w:rsidRDefault="004F6C23" w:rsidP="004F6C23">
            <w:pPr>
              <w:widowControl/>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kern w:val="0"/>
              </w:rPr>
            </w:pPr>
          </w:p>
        </w:tc>
      </w:tr>
      <w:tr w:rsidR="004F6C23" w:rsidRPr="00556BD1" w14:paraId="73E73051" w14:textId="77777777" w:rsidTr="00556BD1">
        <w:trPr>
          <w:trHeight w:val="315"/>
        </w:trPr>
        <w:tc>
          <w:tcPr>
            <w:cnfStyle w:val="001000000000" w:firstRow="0" w:lastRow="0" w:firstColumn="1" w:lastColumn="0" w:oddVBand="0" w:evenVBand="0" w:oddHBand="0" w:evenHBand="0" w:firstRowFirstColumn="0" w:firstRowLastColumn="0" w:lastRowFirstColumn="0" w:lastRowLastColumn="0"/>
            <w:tcW w:w="2263" w:type="dxa"/>
            <w:hideMark/>
          </w:tcPr>
          <w:p w14:paraId="799C4200" w14:textId="77777777" w:rsidR="004F6C23" w:rsidRDefault="004F6C23" w:rsidP="004F6C23">
            <w:pPr>
              <w:widowControl/>
              <w:rPr>
                <w:rFonts w:asciiTheme="minorHAnsi" w:eastAsia="Times New Roman" w:hAnsiTheme="minorHAnsi" w:cstheme="minorHAnsi"/>
                <w:bCs w:val="0"/>
                <w:color w:val="000000"/>
                <w:kern w:val="0"/>
                <w:lang w:val="es-MX"/>
              </w:rPr>
            </w:pPr>
            <w:r w:rsidRPr="00556BD1">
              <w:rPr>
                <w:rFonts w:asciiTheme="minorHAnsi" w:eastAsia="Times New Roman" w:hAnsiTheme="minorHAnsi" w:cstheme="minorHAnsi"/>
                <w:b w:val="0"/>
                <w:color w:val="000000"/>
                <w:kern w:val="0"/>
                <w:lang w:val="es-MX"/>
              </w:rPr>
              <w:t>Edgar Cabanas</w:t>
            </w:r>
            <w:r w:rsidR="00556BD1" w:rsidRPr="00556BD1">
              <w:rPr>
                <w:rFonts w:asciiTheme="minorHAnsi" w:eastAsia="Times New Roman" w:hAnsiTheme="minorHAnsi" w:cstheme="minorHAnsi"/>
                <w:b w:val="0"/>
                <w:color w:val="000000"/>
                <w:kern w:val="0"/>
                <w:lang w:val="es-MX"/>
              </w:rPr>
              <w:t xml:space="preserve"> (Universidad Camilo J</w:t>
            </w:r>
            <w:r w:rsidR="00556BD1">
              <w:rPr>
                <w:rFonts w:asciiTheme="minorHAnsi" w:eastAsia="Times New Roman" w:hAnsiTheme="minorHAnsi" w:cstheme="minorHAnsi"/>
                <w:b w:val="0"/>
                <w:color w:val="000000"/>
                <w:kern w:val="0"/>
                <w:lang w:val="es-MX"/>
              </w:rPr>
              <w:t>osé Cela, Spain)</w:t>
            </w:r>
          </w:p>
          <w:p w14:paraId="1E2F163A" w14:textId="4064E46F" w:rsidR="00556BD1" w:rsidRPr="00A856ED" w:rsidRDefault="00556BD1" w:rsidP="004F6C23">
            <w:pPr>
              <w:widowControl/>
              <w:rPr>
                <w:rFonts w:asciiTheme="minorHAnsi" w:eastAsia="Times New Roman" w:hAnsiTheme="minorHAnsi" w:cstheme="minorHAnsi"/>
                <w:b w:val="0"/>
                <w:color w:val="000000"/>
                <w:kern w:val="0"/>
                <w:lang w:val="es-MX"/>
              </w:rPr>
            </w:pPr>
          </w:p>
        </w:tc>
        <w:tc>
          <w:tcPr>
            <w:tcW w:w="6379" w:type="dxa"/>
            <w:hideMark/>
          </w:tcPr>
          <w:p w14:paraId="4BC04448" w14:textId="77777777" w:rsidR="004F6C23" w:rsidRPr="00556BD1" w:rsidRDefault="004F6C23" w:rsidP="004F6C23">
            <w:pPr>
              <w:widowControl/>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kern w:val="0"/>
              </w:rPr>
            </w:pPr>
            <w:r w:rsidRPr="00556BD1">
              <w:rPr>
                <w:rFonts w:asciiTheme="minorHAnsi" w:eastAsia="Times New Roman" w:hAnsiTheme="minorHAnsi" w:cstheme="minorHAnsi"/>
                <w:kern w:val="0"/>
              </w:rPr>
              <w:t>Positive education: A new spin towards therapeutic culture</w:t>
            </w:r>
          </w:p>
          <w:p w14:paraId="0F746F36" w14:textId="3722C3DA" w:rsidR="007D1759" w:rsidRPr="00556BD1" w:rsidRDefault="007D1759" w:rsidP="004F6C23">
            <w:pPr>
              <w:widowControl/>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kern w:val="0"/>
              </w:rPr>
            </w:pPr>
          </w:p>
        </w:tc>
        <w:tc>
          <w:tcPr>
            <w:tcW w:w="1808" w:type="dxa"/>
            <w:hideMark/>
          </w:tcPr>
          <w:p w14:paraId="00DB30AE" w14:textId="2D633E45" w:rsidR="004F6C23" w:rsidRPr="00556BD1" w:rsidRDefault="00B93430" w:rsidP="004F6C23">
            <w:pPr>
              <w:widowControl/>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kern w:val="0"/>
              </w:rPr>
            </w:pPr>
            <w:r w:rsidRPr="00556BD1">
              <w:rPr>
                <w:rFonts w:asciiTheme="minorHAnsi" w:eastAsia="Times New Roman" w:hAnsiTheme="minorHAnsi" w:cstheme="minorHAnsi"/>
                <w:color w:val="000000"/>
                <w:kern w:val="0"/>
              </w:rPr>
              <w:t>12:00-12:30</w:t>
            </w:r>
          </w:p>
        </w:tc>
      </w:tr>
      <w:tr w:rsidR="004F6C23" w:rsidRPr="00556BD1" w14:paraId="06535F14" w14:textId="77777777" w:rsidTr="00556BD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63" w:type="dxa"/>
            <w:hideMark/>
          </w:tcPr>
          <w:p w14:paraId="51F16B09" w14:textId="77777777" w:rsidR="004F6C23" w:rsidRPr="00A856ED" w:rsidRDefault="004F6C23" w:rsidP="004F6C23">
            <w:pPr>
              <w:widowControl/>
              <w:rPr>
                <w:rFonts w:asciiTheme="minorHAnsi" w:eastAsia="Times New Roman" w:hAnsiTheme="minorHAnsi" w:cstheme="minorHAnsi"/>
                <w:b w:val="0"/>
                <w:color w:val="000000"/>
                <w:kern w:val="0"/>
                <w:lang w:val="es-MX"/>
              </w:rPr>
            </w:pPr>
            <w:r w:rsidRPr="00A856ED">
              <w:rPr>
                <w:rFonts w:asciiTheme="minorHAnsi" w:eastAsia="Times New Roman" w:hAnsiTheme="minorHAnsi" w:cstheme="minorHAnsi"/>
                <w:b w:val="0"/>
                <w:color w:val="000000"/>
                <w:kern w:val="0"/>
                <w:lang w:val="es-MX"/>
              </w:rPr>
              <w:t>Espirito Santo, Diana</w:t>
            </w:r>
          </w:p>
          <w:p w14:paraId="07357A9B" w14:textId="5DC10305" w:rsidR="00410564" w:rsidRPr="00A856ED" w:rsidRDefault="00410564" w:rsidP="004F6C23">
            <w:pPr>
              <w:widowControl/>
              <w:rPr>
                <w:rFonts w:asciiTheme="minorHAnsi" w:eastAsia="Times New Roman" w:hAnsiTheme="minorHAnsi" w:cstheme="minorHAnsi"/>
                <w:b w:val="0"/>
                <w:color w:val="000000"/>
                <w:kern w:val="0"/>
                <w:lang w:val="es-MX"/>
              </w:rPr>
            </w:pPr>
            <w:r w:rsidRPr="00A856ED">
              <w:rPr>
                <w:rFonts w:asciiTheme="minorHAnsi" w:eastAsia="Times New Roman" w:hAnsiTheme="minorHAnsi" w:cstheme="minorHAnsi"/>
                <w:b w:val="0"/>
                <w:color w:val="000000"/>
                <w:kern w:val="0"/>
                <w:lang w:val="es-MX"/>
              </w:rPr>
              <w:t>(Pontificia Universidad Católica de Chile)</w:t>
            </w:r>
          </w:p>
        </w:tc>
        <w:tc>
          <w:tcPr>
            <w:tcW w:w="6379" w:type="dxa"/>
            <w:hideMark/>
          </w:tcPr>
          <w:p w14:paraId="1E55559A" w14:textId="77777777" w:rsidR="004F6C23" w:rsidRPr="00556BD1" w:rsidRDefault="004F6C23" w:rsidP="004F6C23">
            <w:pPr>
              <w:widowControl/>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222222"/>
                <w:kern w:val="0"/>
              </w:rPr>
            </w:pPr>
            <w:r w:rsidRPr="00556BD1">
              <w:rPr>
                <w:rFonts w:asciiTheme="minorHAnsi" w:eastAsia="Times New Roman" w:hAnsiTheme="minorHAnsi" w:cstheme="minorHAnsi"/>
                <w:color w:val="222222"/>
                <w:kern w:val="0"/>
              </w:rPr>
              <w:t>The noise of trauma: analytical bridges between the paranormal and the memory of the political in Chilean historicity</w:t>
            </w:r>
          </w:p>
          <w:p w14:paraId="29AD4FF8" w14:textId="2A085FF0" w:rsidR="007D1759" w:rsidRPr="00556BD1" w:rsidRDefault="007D1759" w:rsidP="004F6C23">
            <w:pPr>
              <w:widowControl/>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222222"/>
                <w:kern w:val="0"/>
              </w:rPr>
            </w:pPr>
          </w:p>
        </w:tc>
        <w:tc>
          <w:tcPr>
            <w:tcW w:w="1808" w:type="dxa"/>
            <w:hideMark/>
          </w:tcPr>
          <w:p w14:paraId="78E1B7C1" w14:textId="16AD79F3" w:rsidR="004F6C23" w:rsidRPr="00556BD1" w:rsidRDefault="00B93430" w:rsidP="004F6C23">
            <w:pPr>
              <w:widowControl/>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kern w:val="0"/>
              </w:rPr>
            </w:pPr>
            <w:r w:rsidRPr="00556BD1">
              <w:rPr>
                <w:rFonts w:asciiTheme="minorHAnsi" w:eastAsia="Times New Roman" w:hAnsiTheme="minorHAnsi" w:cstheme="minorHAnsi"/>
                <w:color w:val="000000"/>
                <w:kern w:val="0"/>
              </w:rPr>
              <w:t>12:30-13:00</w:t>
            </w:r>
          </w:p>
        </w:tc>
      </w:tr>
      <w:tr w:rsidR="004F6C23" w:rsidRPr="00556BD1" w14:paraId="2DCD0471" w14:textId="77777777" w:rsidTr="00556BD1">
        <w:trPr>
          <w:trHeight w:val="315"/>
        </w:trPr>
        <w:tc>
          <w:tcPr>
            <w:cnfStyle w:val="001000000000" w:firstRow="0" w:lastRow="0" w:firstColumn="1" w:lastColumn="0" w:oddVBand="0" w:evenVBand="0" w:oddHBand="0" w:evenHBand="0" w:firstRowFirstColumn="0" w:firstRowLastColumn="0" w:lastRowFirstColumn="0" w:lastRowLastColumn="0"/>
            <w:tcW w:w="2263" w:type="dxa"/>
            <w:hideMark/>
          </w:tcPr>
          <w:p w14:paraId="4836F732" w14:textId="77777777" w:rsidR="004F6C23" w:rsidRDefault="004F6C23" w:rsidP="004F6C23">
            <w:pPr>
              <w:widowControl/>
              <w:rPr>
                <w:rFonts w:asciiTheme="minorHAnsi" w:eastAsia="Times New Roman" w:hAnsiTheme="minorHAnsi" w:cstheme="minorHAnsi"/>
                <w:b w:val="0"/>
                <w:color w:val="000000"/>
                <w:kern w:val="0"/>
              </w:rPr>
            </w:pPr>
            <w:r w:rsidRPr="00556BD1">
              <w:rPr>
                <w:rFonts w:asciiTheme="minorHAnsi" w:eastAsia="Times New Roman" w:hAnsiTheme="minorHAnsi" w:cstheme="minorHAnsi"/>
                <w:b w:val="0"/>
                <w:color w:val="000000"/>
                <w:kern w:val="0"/>
              </w:rPr>
              <w:t>Mauro Pasqualini</w:t>
            </w:r>
          </w:p>
          <w:p w14:paraId="47732E66" w14:textId="448649E5" w:rsidR="00410564" w:rsidRPr="00556BD1" w:rsidRDefault="00410564" w:rsidP="004F6C23">
            <w:pPr>
              <w:widowControl/>
              <w:rPr>
                <w:rFonts w:asciiTheme="minorHAnsi" w:eastAsia="Times New Roman" w:hAnsiTheme="minorHAnsi" w:cstheme="minorHAnsi"/>
                <w:b w:val="0"/>
                <w:color w:val="000000"/>
                <w:kern w:val="0"/>
              </w:rPr>
            </w:pPr>
            <w:r>
              <w:rPr>
                <w:rFonts w:asciiTheme="minorHAnsi" w:eastAsia="Times New Roman" w:hAnsiTheme="minorHAnsi" w:cstheme="minorHAnsi"/>
                <w:b w:val="0"/>
                <w:color w:val="000000"/>
                <w:kern w:val="0"/>
              </w:rPr>
              <w:t>(CIS/CONICET-IDES)</w:t>
            </w:r>
          </w:p>
        </w:tc>
        <w:tc>
          <w:tcPr>
            <w:tcW w:w="6379" w:type="dxa"/>
            <w:hideMark/>
          </w:tcPr>
          <w:p w14:paraId="05DC6114" w14:textId="77777777" w:rsidR="004F6C23" w:rsidRPr="00556BD1" w:rsidRDefault="004F6C23" w:rsidP="004F6C23">
            <w:pPr>
              <w:widowControl/>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kern w:val="0"/>
              </w:rPr>
            </w:pPr>
            <w:r w:rsidRPr="00556BD1">
              <w:rPr>
                <w:rFonts w:asciiTheme="minorHAnsi" w:eastAsia="Times New Roman" w:hAnsiTheme="minorHAnsi" w:cstheme="minorHAnsi"/>
                <w:kern w:val="0"/>
              </w:rPr>
              <w:t>Between the Unconscious and the People: Latin-American Intellectuals in the Crossroads between Psychoanalysis and Politics</w:t>
            </w:r>
          </w:p>
          <w:p w14:paraId="28C7D85F" w14:textId="4AC1BF80" w:rsidR="007D1759" w:rsidRPr="00556BD1" w:rsidRDefault="007D1759" w:rsidP="004F6C23">
            <w:pPr>
              <w:widowControl/>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500050"/>
                <w:kern w:val="0"/>
              </w:rPr>
            </w:pPr>
          </w:p>
        </w:tc>
        <w:tc>
          <w:tcPr>
            <w:tcW w:w="1808" w:type="dxa"/>
            <w:hideMark/>
          </w:tcPr>
          <w:p w14:paraId="15C47BC5" w14:textId="06E2A876" w:rsidR="004F6C23" w:rsidRPr="00556BD1" w:rsidRDefault="00B93430" w:rsidP="00B93430">
            <w:pPr>
              <w:widowControl/>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kern w:val="0"/>
              </w:rPr>
            </w:pPr>
            <w:r w:rsidRPr="00556BD1">
              <w:rPr>
                <w:rFonts w:asciiTheme="minorHAnsi" w:eastAsia="Times New Roman" w:hAnsiTheme="minorHAnsi" w:cstheme="minorHAnsi"/>
                <w:color w:val="000000"/>
                <w:kern w:val="0"/>
              </w:rPr>
              <w:t>13:00-13:30</w:t>
            </w:r>
          </w:p>
        </w:tc>
      </w:tr>
      <w:tr w:rsidR="004F6C23" w:rsidRPr="00556BD1" w14:paraId="54F90587" w14:textId="77777777" w:rsidTr="00556BD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63" w:type="dxa"/>
            <w:hideMark/>
          </w:tcPr>
          <w:p w14:paraId="667325C0" w14:textId="4B0657AA" w:rsidR="004F6C23" w:rsidRDefault="004F6C23" w:rsidP="004F6C23">
            <w:pPr>
              <w:widowControl/>
              <w:rPr>
                <w:rFonts w:asciiTheme="minorHAnsi" w:eastAsia="Times New Roman" w:hAnsiTheme="minorHAnsi" w:cstheme="minorHAnsi"/>
                <w:b w:val="0"/>
                <w:color w:val="000000"/>
                <w:kern w:val="0"/>
                <w:lang w:val="es-ES"/>
              </w:rPr>
            </w:pPr>
            <w:r w:rsidRPr="00410564">
              <w:rPr>
                <w:rFonts w:asciiTheme="minorHAnsi" w:eastAsia="Times New Roman" w:hAnsiTheme="minorHAnsi" w:cstheme="minorHAnsi"/>
                <w:b w:val="0"/>
                <w:color w:val="000000"/>
                <w:kern w:val="0"/>
                <w:lang w:val="en-US"/>
              </w:rPr>
              <w:t>Mariano Plotkin</w:t>
            </w:r>
            <w:r w:rsidR="00556BD1" w:rsidRPr="00410564">
              <w:rPr>
                <w:rFonts w:asciiTheme="minorHAnsi" w:eastAsia="Times New Roman" w:hAnsiTheme="minorHAnsi" w:cstheme="minorHAnsi"/>
                <w:b w:val="0"/>
                <w:color w:val="000000"/>
                <w:kern w:val="0"/>
                <w:lang w:val="en-US"/>
              </w:rPr>
              <w:t xml:space="preserve"> </w:t>
            </w:r>
            <w:r w:rsidR="00410564" w:rsidRPr="00410564">
              <w:rPr>
                <w:rFonts w:asciiTheme="minorHAnsi" w:eastAsia="Times New Roman" w:hAnsiTheme="minorHAnsi" w:cstheme="minorHAnsi"/>
                <w:b w:val="0"/>
                <w:color w:val="000000"/>
                <w:kern w:val="0"/>
                <w:lang w:val="en-US"/>
              </w:rPr>
              <w:t xml:space="preserve">(CIS/CONICET-IDES. </w:t>
            </w:r>
            <w:r w:rsidR="00410564" w:rsidRPr="00410564">
              <w:rPr>
                <w:rFonts w:asciiTheme="minorHAnsi" w:eastAsia="Times New Roman" w:hAnsiTheme="minorHAnsi" w:cstheme="minorHAnsi"/>
                <w:b w:val="0"/>
                <w:color w:val="000000"/>
                <w:kern w:val="0"/>
                <w:lang w:val="es-ES"/>
              </w:rPr>
              <w:t>Universidad Nacional de Tres de Febrero)</w:t>
            </w:r>
            <w:r w:rsidR="00956450">
              <w:rPr>
                <w:rFonts w:asciiTheme="minorHAnsi" w:eastAsia="Times New Roman" w:hAnsiTheme="minorHAnsi" w:cstheme="minorHAnsi"/>
                <w:b w:val="0"/>
                <w:color w:val="000000"/>
                <w:kern w:val="0"/>
                <w:lang w:val="es-ES"/>
              </w:rPr>
              <w:t>.</w:t>
            </w:r>
          </w:p>
          <w:p w14:paraId="4D5DEA2D" w14:textId="33B7825B" w:rsidR="00956450" w:rsidRPr="00956450" w:rsidRDefault="00956450" w:rsidP="004F6C23">
            <w:pPr>
              <w:widowControl/>
              <w:rPr>
                <w:rFonts w:asciiTheme="minorHAnsi" w:eastAsia="Times New Roman" w:hAnsiTheme="minorHAnsi" w:cstheme="minorHAnsi"/>
                <w:b w:val="0"/>
                <w:color w:val="000000"/>
                <w:kern w:val="0"/>
                <w:lang w:val="pt-BR"/>
              </w:rPr>
            </w:pPr>
            <w:r w:rsidRPr="00956450">
              <w:rPr>
                <w:rFonts w:asciiTheme="minorHAnsi" w:eastAsia="Times New Roman" w:hAnsiTheme="minorHAnsi" w:cstheme="minorHAnsi"/>
                <w:b w:val="0"/>
                <w:color w:val="000000"/>
                <w:kern w:val="0"/>
                <w:lang w:val="pt-BR"/>
              </w:rPr>
              <w:t>Nicolás Viotti (FLACSO-UNSAM)</w:t>
            </w:r>
          </w:p>
          <w:p w14:paraId="2210AD9C" w14:textId="26E820FE" w:rsidR="00956450" w:rsidRPr="00956450" w:rsidRDefault="00956450" w:rsidP="004F6C23">
            <w:pPr>
              <w:widowControl/>
              <w:rPr>
                <w:rFonts w:asciiTheme="minorHAnsi" w:eastAsia="Times New Roman" w:hAnsiTheme="minorHAnsi" w:cstheme="minorHAnsi"/>
                <w:bCs w:val="0"/>
                <w:color w:val="000000"/>
                <w:kern w:val="0"/>
                <w:lang w:val="es-ES"/>
              </w:rPr>
            </w:pPr>
            <w:r w:rsidRPr="00956450">
              <w:rPr>
                <w:rFonts w:asciiTheme="minorHAnsi" w:eastAsia="Times New Roman" w:hAnsiTheme="minorHAnsi" w:cstheme="minorHAnsi"/>
                <w:b w:val="0"/>
                <w:color w:val="000000"/>
                <w:kern w:val="0"/>
                <w:lang w:val="es-ES"/>
              </w:rPr>
              <w:t xml:space="preserve">Piroska Csúri (Universidad de </w:t>
            </w:r>
            <w:r w:rsidRPr="00956450">
              <w:rPr>
                <w:rFonts w:asciiTheme="minorHAnsi" w:eastAsia="Times New Roman" w:hAnsiTheme="minorHAnsi" w:cstheme="minorHAnsi"/>
                <w:b w:val="0"/>
                <w:color w:val="000000"/>
                <w:kern w:val="0"/>
                <w:lang w:val="es-ES"/>
              </w:rPr>
              <w:lastRenderedPageBreak/>
              <w:t xml:space="preserve">Lanús. </w:t>
            </w:r>
            <w:r>
              <w:rPr>
                <w:rFonts w:asciiTheme="minorHAnsi" w:eastAsia="Times New Roman" w:hAnsiTheme="minorHAnsi" w:cstheme="minorHAnsi"/>
                <w:b w:val="0"/>
                <w:color w:val="000000"/>
                <w:kern w:val="0"/>
                <w:lang w:val="es-ES"/>
              </w:rPr>
              <w:t>Universidad de San Andrés)</w:t>
            </w:r>
          </w:p>
          <w:p w14:paraId="2D302EA8" w14:textId="5018E76D" w:rsidR="00556BD1" w:rsidRPr="00956450" w:rsidRDefault="00556BD1" w:rsidP="004F6C23">
            <w:pPr>
              <w:widowControl/>
              <w:rPr>
                <w:rFonts w:asciiTheme="minorHAnsi" w:eastAsia="Times New Roman" w:hAnsiTheme="minorHAnsi" w:cstheme="minorHAnsi"/>
                <w:b w:val="0"/>
                <w:color w:val="000000"/>
                <w:kern w:val="0"/>
                <w:lang w:val="es-ES"/>
              </w:rPr>
            </w:pPr>
          </w:p>
        </w:tc>
        <w:tc>
          <w:tcPr>
            <w:tcW w:w="6379" w:type="dxa"/>
            <w:hideMark/>
          </w:tcPr>
          <w:p w14:paraId="4AC4B03F" w14:textId="77777777" w:rsidR="004F6C23" w:rsidRPr="00556BD1" w:rsidRDefault="004F6C23" w:rsidP="004F6C23">
            <w:pPr>
              <w:widowControl/>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kern w:val="0"/>
              </w:rPr>
            </w:pPr>
            <w:r w:rsidRPr="00556BD1">
              <w:rPr>
                <w:rFonts w:asciiTheme="minorHAnsi" w:eastAsia="Times New Roman" w:hAnsiTheme="minorHAnsi" w:cstheme="minorHAnsi"/>
                <w:kern w:val="0"/>
              </w:rPr>
              <w:lastRenderedPageBreak/>
              <w:t xml:space="preserve">Multiple ontologies and the place of psychoanalysis in therapeutic constellations in Latin America: The cases of Buenos Aires and Rio de </w:t>
            </w:r>
            <w:r w:rsidR="007D1759" w:rsidRPr="00556BD1">
              <w:rPr>
                <w:rFonts w:asciiTheme="minorHAnsi" w:eastAsia="Times New Roman" w:hAnsiTheme="minorHAnsi" w:cstheme="minorHAnsi"/>
                <w:kern w:val="0"/>
              </w:rPr>
              <w:t>J</w:t>
            </w:r>
            <w:r w:rsidRPr="00556BD1">
              <w:rPr>
                <w:rFonts w:asciiTheme="minorHAnsi" w:eastAsia="Times New Roman" w:hAnsiTheme="minorHAnsi" w:cstheme="minorHAnsi"/>
                <w:kern w:val="0"/>
              </w:rPr>
              <w:t>aneiro</w:t>
            </w:r>
          </w:p>
          <w:p w14:paraId="2C7AA113" w14:textId="70356085" w:rsidR="007D1759" w:rsidRPr="00556BD1" w:rsidRDefault="007D1759" w:rsidP="004F6C23">
            <w:pPr>
              <w:widowControl/>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kern w:val="0"/>
              </w:rPr>
            </w:pPr>
          </w:p>
        </w:tc>
        <w:tc>
          <w:tcPr>
            <w:tcW w:w="1808" w:type="dxa"/>
            <w:hideMark/>
          </w:tcPr>
          <w:p w14:paraId="778218A9" w14:textId="0C8BED21" w:rsidR="004F6C23" w:rsidRPr="00556BD1" w:rsidRDefault="004F6C23" w:rsidP="00B93430">
            <w:pPr>
              <w:widowControl/>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kern w:val="0"/>
              </w:rPr>
            </w:pPr>
            <w:r w:rsidRPr="00556BD1">
              <w:rPr>
                <w:rFonts w:asciiTheme="minorHAnsi" w:eastAsia="Times New Roman" w:hAnsiTheme="minorHAnsi" w:cstheme="minorHAnsi"/>
                <w:color w:val="000000"/>
                <w:kern w:val="0"/>
              </w:rPr>
              <w:t>1</w:t>
            </w:r>
            <w:r w:rsidR="00B93430" w:rsidRPr="00556BD1">
              <w:rPr>
                <w:rFonts w:asciiTheme="minorHAnsi" w:eastAsia="Times New Roman" w:hAnsiTheme="minorHAnsi" w:cstheme="minorHAnsi"/>
                <w:color w:val="000000"/>
                <w:kern w:val="0"/>
              </w:rPr>
              <w:t>3</w:t>
            </w:r>
            <w:r w:rsidRPr="00556BD1">
              <w:rPr>
                <w:rFonts w:asciiTheme="minorHAnsi" w:eastAsia="Times New Roman" w:hAnsiTheme="minorHAnsi" w:cstheme="minorHAnsi"/>
                <w:color w:val="000000"/>
                <w:kern w:val="0"/>
              </w:rPr>
              <w:t xml:space="preserve">.30 </w:t>
            </w:r>
            <w:r w:rsidR="00B93430" w:rsidRPr="00556BD1">
              <w:rPr>
                <w:rFonts w:asciiTheme="minorHAnsi" w:eastAsia="Times New Roman" w:hAnsiTheme="minorHAnsi" w:cstheme="minorHAnsi"/>
                <w:color w:val="000000"/>
                <w:kern w:val="0"/>
              </w:rPr>
              <w:t>–</w:t>
            </w:r>
            <w:r w:rsidRPr="00556BD1">
              <w:rPr>
                <w:rFonts w:asciiTheme="minorHAnsi" w:eastAsia="Times New Roman" w:hAnsiTheme="minorHAnsi" w:cstheme="minorHAnsi"/>
                <w:color w:val="000000"/>
                <w:kern w:val="0"/>
              </w:rPr>
              <w:t xml:space="preserve"> </w:t>
            </w:r>
            <w:r w:rsidR="00B93430" w:rsidRPr="00556BD1">
              <w:rPr>
                <w:rFonts w:asciiTheme="minorHAnsi" w:eastAsia="Times New Roman" w:hAnsiTheme="minorHAnsi" w:cstheme="minorHAnsi"/>
                <w:color w:val="000000"/>
                <w:kern w:val="0"/>
              </w:rPr>
              <w:t>14:00</w:t>
            </w:r>
          </w:p>
        </w:tc>
      </w:tr>
      <w:tr w:rsidR="004F6C23" w:rsidRPr="00556BD1" w14:paraId="38AB90DE" w14:textId="77777777" w:rsidTr="00556BD1">
        <w:trPr>
          <w:trHeight w:val="315"/>
        </w:trPr>
        <w:tc>
          <w:tcPr>
            <w:cnfStyle w:val="001000000000" w:firstRow="0" w:lastRow="0" w:firstColumn="1" w:lastColumn="0" w:oddVBand="0" w:evenVBand="0" w:oddHBand="0" w:evenHBand="0" w:firstRowFirstColumn="0" w:firstRowLastColumn="0" w:lastRowFirstColumn="0" w:lastRowLastColumn="0"/>
            <w:tcW w:w="2263" w:type="dxa"/>
            <w:hideMark/>
          </w:tcPr>
          <w:p w14:paraId="7055E8E0" w14:textId="77777777" w:rsidR="004F6C23" w:rsidRPr="00556BD1" w:rsidRDefault="004F6C23" w:rsidP="004F6C23">
            <w:pPr>
              <w:widowControl/>
              <w:rPr>
                <w:rFonts w:asciiTheme="minorHAnsi" w:eastAsia="Times New Roman" w:hAnsiTheme="minorHAnsi" w:cstheme="minorHAnsi"/>
                <w:b w:val="0"/>
                <w:color w:val="000000"/>
                <w:kern w:val="0"/>
              </w:rPr>
            </w:pPr>
            <w:r w:rsidRPr="00556BD1">
              <w:rPr>
                <w:rFonts w:asciiTheme="minorHAnsi" w:eastAsia="Times New Roman" w:hAnsiTheme="minorHAnsi" w:cstheme="minorHAnsi"/>
                <w:b w:val="0"/>
                <w:color w:val="000000"/>
                <w:kern w:val="0"/>
              </w:rPr>
              <w:lastRenderedPageBreak/>
              <w:t>Discussion</w:t>
            </w:r>
          </w:p>
        </w:tc>
        <w:tc>
          <w:tcPr>
            <w:tcW w:w="6379" w:type="dxa"/>
            <w:hideMark/>
          </w:tcPr>
          <w:p w14:paraId="72B69B39" w14:textId="77777777" w:rsidR="004F6C23" w:rsidRPr="00556BD1" w:rsidRDefault="004F6C23" w:rsidP="004F6C23">
            <w:pPr>
              <w:widowControl/>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kern w:val="0"/>
              </w:rPr>
            </w:pPr>
          </w:p>
          <w:p w14:paraId="2AD3DB9A" w14:textId="3AD40452" w:rsidR="007D1759" w:rsidRPr="00556BD1" w:rsidRDefault="007D1759" w:rsidP="004F6C23">
            <w:pPr>
              <w:widowControl/>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kern w:val="0"/>
              </w:rPr>
            </w:pPr>
          </w:p>
        </w:tc>
        <w:tc>
          <w:tcPr>
            <w:tcW w:w="1808" w:type="dxa"/>
            <w:hideMark/>
          </w:tcPr>
          <w:p w14:paraId="1C9C7119" w14:textId="7C7FC106" w:rsidR="004F6C23" w:rsidRPr="00556BD1" w:rsidRDefault="00B93430" w:rsidP="004F6C23">
            <w:pPr>
              <w:widowControl/>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kern w:val="0"/>
              </w:rPr>
            </w:pPr>
            <w:r w:rsidRPr="00556BD1">
              <w:rPr>
                <w:rFonts w:asciiTheme="minorHAnsi" w:eastAsia="Times New Roman" w:hAnsiTheme="minorHAnsi" w:cstheme="minorHAnsi"/>
                <w:color w:val="000000"/>
                <w:kern w:val="0"/>
              </w:rPr>
              <w:t>14:00-14:30</w:t>
            </w:r>
          </w:p>
        </w:tc>
      </w:tr>
    </w:tbl>
    <w:p w14:paraId="5D05B9AD" w14:textId="26C1691B" w:rsidR="004F6C23" w:rsidRPr="00556BD1" w:rsidRDefault="004F6C23">
      <w:pPr>
        <w:rPr>
          <w:rFonts w:asciiTheme="minorHAnsi" w:hAnsiTheme="minorHAnsi" w:cstheme="minorHAnsi"/>
        </w:rPr>
      </w:pPr>
    </w:p>
    <w:p w14:paraId="64E9F4FE" w14:textId="6293389B" w:rsidR="007D1759" w:rsidRDefault="007D1759">
      <w:pPr>
        <w:rPr>
          <w:rFonts w:asciiTheme="minorHAnsi" w:hAnsiTheme="minorHAnsi" w:cstheme="minorHAnsi"/>
        </w:rPr>
      </w:pPr>
    </w:p>
    <w:p w14:paraId="44EF907D" w14:textId="3586E0C1" w:rsidR="00556BD1" w:rsidRDefault="00556BD1">
      <w:pPr>
        <w:rPr>
          <w:rFonts w:asciiTheme="minorHAnsi" w:hAnsiTheme="minorHAnsi" w:cstheme="minorHAnsi"/>
        </w:rPr>
      </w:pPr>
    </w:p>
    <w:p w14:paraId="126921AF" w14:textId="663DFAAF" w:rsidR="00556BD1" w:rsidRDefault="00556BD1">
      <w:pPr>
        <w:rPr>
          <w:rFonts w:asciiTheme="minorHAnsi" w:hAnsiTheme="minorHAnsi" w:cstheme="minorHAnsi"/>
        </w:rPr>
      </w:pPr>
    </w:p>
    <w:tbl>
      <w:tblPr>
        <w:tblStyle w:val="Tabladecuadrcula4-nfasis6"/>
        <w:tblW w:w="10450" w:type="dxa"/>
        <w:tblLook w:val="04A0" w:firstRow="1" w:lastRow="0" w:firstColumn="1" w:lastColumn="0" w:noHBand="0" w:noVBand="1"/>
      </w:tblPr>
      <w:tblGrid>
        <w:gridCol w:w="1980"/>
        <w:gridCol w:w="6804"/>
        <w:gridCol w:w="1666"/>
      </w:tblGrid>
      <w:tr w:rsidR="007D1759" w:rsidRPr="00556BD1" w14:paraId="31A6BBA8" w14:textId="77777777" w:rsidTr="00556BD1">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80" w:type="dxa"/>
            <w:hideMark/>
          </w:tcPr>
          <w:p w14:paraId="513C30DF" w14:textId="77777777" w:rsidR="007D1759" w:rsidRPr="00556BD1" w:rsidRDefault="007D1759" w:rsidP="004C7D2F">
            <w:pPr>
              <w:widowControl/>
              <w:rPr>
                <w:rFonts w:asciiTheme="minorHAnsi" w:eastAsia="Times New Roman" w:hAnsiTheme="minorHAnsi" w:cstheme="minorHAnsi"/>
                <w:i/>
                <w:iCs/>
                <w:color w:val="000000"/>
                <w:kern w:val="0"/>
              </w:rPr>
            </w:pPr>
            <w:r w:rsidRPr="00556BD1">
              <w:rPr>
                <w:rFonts w:asciiTheme="minorHAnsi" w:eastAsia="Times New Roman" w:hAnsiTheme="minorHAnsi" w:cstheme="minorHAnsi"/>
                <w:i/>
                <w:iCs/>
                <w:color w:val="000000"/>
                <w:kern w:val="0"/>
              </w:rPr>
              <w:t>Day 2</w:t>
            </w:r>
          </w:p>
        </w:tc>
        <w:tc>
          <w:tcPr>
            <w:tcW w:w="6804" w:type="dxa"/>
            <w:hideMark/>
          </w:tcPr>
          <w:p w14:paraId="0D2BC590" w14:textId="77777777" w:rsidR="007D1759" w:rsidRPr="00556BD1" w:rsidRDefault="007D1759" w:rsidP="004C7D2F">
            <w:pPr>
              <w:widowControl/>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kern w:val="0"/>
              </w:rPr>
            </w:pPr>
            <w:r w:rsidRPr="00556BD1">
              <w:rPr>
                <w:rFonts w:asciiTheme="minorHAnsi" w:eastAsia="Times New Roman" w:hAnsiTheme="minorHAnsi" w:cstheme="minorHAnsi"/>
                <w:color w:val="000000"/>
                <w:kern w:val="0"/>
              </w:rPr>
              <w:t>April 23, 2021</w:t>
            </w:r>
          </w:p>
        </w:tc>
        <w:tc>
          <w:tcPr>
            <w:tcW w:w="1666" w:type="dxa"/>
            <w:hideMark/>
          </w:tcPr>
          <w:p w14:paraId="6346E407" w14:textId="77777777" w:rsidR="007D1759" w:rsidRPr="00556BD1" w:rsidRDefault="007D1759" w:rsidP="004C7D2F">
            <w:pPr>
              <w:widowControl/>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kern w:val="0"/>
              </w:rPr>
            </w:pPr>
          </w:p>
        </w:tc>
      </w:tr>
      <w:tr w:rsidR="007D1759" w:rsidRPr="00556BD1" w14:paraId="5C5E33FA" w14:textId="77777777" w:rsidTr="00556BD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80" w:type="dxa"/>
            <w:hideMark/>
          </w:tcPr>
          <w:p w14:paraId="6479F113" w14:textId="77777777" w:rsidR="007D1759" w:rsidRPr="00556BD1" w:rsidRDefault="007D1759" w:rsidP="004C7D2F">
            <w:pPr>
              <w:widowControl/>
              <w:rPr>
                <w:rFonts w:asciiTheme="minorHAnsi" w:eastAsia="Times New Roman" w:hAnsiTheme="minorHAnsi" w:cstheme="minorHAnsi"/>
                <w:kern w:val="0"/>
              </w:rPr>
            </w:pPr>
          </w:p>
        </w:tc>
        <w:tc>
          <w:tcPr>
            <w:tcW w:w="6804" w:type="dxa"/>
            <w:hideMark/>
          </w:tcPr>
          <w:p w14:paraId="352245F6" w14:textId="77777777" w:rsidR="007D1759" w:rsidRPr="00556BD1" w:rsidRDefault="007D1759" w:rsidP="004C7D2F">
            <w:pPr>
              <w:widowControl/>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kern w:val="0"/>
              </w:rPr>
            </w:pPr>
          </w:p>
        </w:tc>
        <w:tc>
          <w:tcPr>
            <w:tcW w:w="1666" w:type="dxa"/>
            <w:hideMark/>
          </w:tcPr>
          <w:p w14:paraId="7EE2C2F5" w14:textId="77777777" w:rsidR="007D1759" w:rsidRPr="00556BD1" w:rsidRDefault="007D1759" w:rsidP="004C7D2F">
            <w:pPr>
              <w:widowControl/>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kern w:val="0"/>
              </w:rPr>
            </w:pPr>
          </w:p>
        </w:tc>
      </w:tr>
      <w:tr w:rsidR="007D1759" w:rsidRPr="00556BD1" w14:paraId="1D65EE9F" w14:textId="77777777" w:rsidTr="00556BD1">
        <w:trPr>
          <w:trHeight w:val="315"/>
        </w:trPr>
        <w:tc>
          <w:tcPr>
            <w:cnfStyle w:val="001000000000" w:firstRow="0" w:lastRow="0" w:firstColumn="1" w:lastColumn="0" w:oddVBand="0" w:evenVBand="0" w:oddHBand="0" w:evenHBand="0" w:firstRowFirstColumn="0" w:firstRowLastColumn="0" w:lastRowFirstColumn="0" w:lastRowLastColumn="0"/>
            <w:tcW w:w="1980" w:type="dxa"/>
            <w:hideMark/>
          </w:tcPr>
          <w:p w14:paraId="24FCEB25" w14:textId="77777777" w:rsidR="007D1759" w:rsidRPr="00556BD1" w:rsidRDefault="007D1759" w:rsidP="004C7D2F">
            <w:pPr>
              <w:widowControl/>
              <w:rPr>
                <w:rFonts w:asciiTheme="minorHAnsi" w:eastAsia="Times New Roman" w:hAnsiTheme="minorHAnsi" w:cstheme="minorHAnsi"/>
                <w:color w:val="000000"/>
                <w:kern w:val="0"/>
              </w:rPr>
            </w:pPr>
            <w:r w:rsidRPr="00556BD1">
              <w:rPr>
                <w:rFonts w:asciiTheme="minorHAnsi" w:eastAsia="Times New Roman" w:hAnsiTheme="minorHAnsi" w:cstheme="minorHAnsi"/>
                <w:color w:val="000000"/>
                <w:kern w:val="0"/>
              </w:rPr>
              <w:t>Panel 3</w:t>
            </w:r>
          </w:p>
        </w:tc>
        <w:tc>
          <w:tcPr>
            <w:tcW w:w="6804" w:type="dxa"/>
            <w:hideMark/>
          </w:tcPr>
          <w:p w14:paraId="15D59E72" w14:textId="39E0505D" w:rsidR="007D1759" w:rsidRPr="00556BD1" w:rsidRDefault="00A856ED" w:rsidP="004C7D2F">
            <w:pPr>
              <w:widowControl/>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000000"/>
                <w:kern w:val="0"/>
              </w:rPr>
            </w:pPr>
            <w:r>
              <w:rPr>
                <w:rFonts w:asciiTheme="minorHAnsi" w:eastAsia="Times New Roman" w:hAnsiTheme="minorHAnsi" w:cstheme="minorHAnsi"/>
                <w:b/>
                <w:bCs/>
                <w:color w:val="000000"/>
                <w:kern w:val="0"/>
              </w:rPr>
              <w:t>Global therapeutic cultures</w:t>
            </w:r>
          </w:p>
        </w:tc>
        <w:tc>
          <w:tcPr>
            <w:tcW w:w="1666" w:type="dxa"/>
            <w:hideMark/>
          </w:tcPr>
          <w:p w14:paraId="3F2C3123" w14:textId="77777777" w:rsidR="007D1759" w:rsidRPr="00556BD1" w:rsidRDefault="007D1759" w:rsidP="004C7D2F">
            <w:pPr>
              <w:widowControl/>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000000"/>
                <w:kern w:val="0"/>
              </w:rPr>
            </w:pPr>
          </w:p>
        </w:tc>
      </w:tr>
      <w:tr w:rsidR="007D1759" w:rsidRPr="00556BD1" w14:paraId="0AA6A548" w14:textId="77777777" w:rsidTr="00556BD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80" w:type="dxa"/>
            <w:hideMark/>
          </w:tcPr>
          <w:p w14:paraId="6D4B74BC" w14:textId="77777777" w:rsidR="007D1759" w:rsidRPr="00A856ED" w:rsidRDefault="007D1759" w:rsidP="004C7D2F">
            <w:pPr>
              <w:widowControl/>
              <w:rPr>
                <w:rFonts w:asciiTheme="minorHAnsi" w:eastAsia="Times New Roman" w:hAnsiTheme="minorHAnsi" w:cstheme="minorHAnsi"/>
                <w:b w:val="0"/>
                <w:color w:val="000000"/>
                <w:kern w:val="0"/>
                <w:lang w:val="es-MX"/>
              </w:rPr>
            </w:pPr>
            <w:r w:rsidRPr="00A856ED">
              <w:rPr>
                <w:rFonts w:asciiTheme="minorHAnsi" w:eastAsia="Times New Roman" w:hAnsiTheme="minorHAnsi" w:cstheme="minorHAnsi"/>
                <w:b w:val="0"/>
                <w:color w:val="000000"/>
                <w:kern w:val="0"/>
                <w:lang w:val="es-MX"/>
              </w:rPr>
              <w:t>Toniol, Rodrigo</w:t>
            </w:r>
          </w:p>
          <w:p w14:paraId="6A801A9B" w14:textId="1295ABAC" w:rsidR="00410564" w:rsidRPr="00410564" w:rsidRDefault="00410564" w:rsidP="004C7D2F">
            <w:pPr>
              <w:widowControl/>
              <w:rPr>
                <w:rFonts w:asciiTheme="minorHAnsi" w:eastAsia="Times New Roman" w:hAnsiTheme="minorHAnsi" w:cstheme="minorHAnsi"/>
                <w:b w:val="0"/>
                <w:color w:val="000000"/>
                <w:kern w:val="0"/>
                <w:lang w:val="pt-BR"/>
              </w:rPr>
            </w:pPr>
            <w:r w:rsidRPr="00410564">
              <w:rPr>
                <w:rFonts w:asciiTheme="minorHAnsi" w:eastAsia="Times New Roman" w:hAnsiTheme="minorHAnsi" w:cstheme="minorHAnsi"/>
                <w:b w:val="0"/>
                <w:color w:val="000000"/>
                <w:kern w:val="0"/>
                <w:lang w:val="pt-BR"/>
              </w:rPr>
              <w:t>(Federa University of Rio de Janeiro)</w:t>
            </w:r>
          </w:p>
        </w:tc>
        <w:tc>
          <w:tcPr>
            <w:tcW w:w="6804" w:type="dxa"/>
            <w:hideMark/>
          </w:tcPr>
          <w:p w14:paraId="027416DC" w14:textId="77777777" w:rsidR="007D1759" w:rsidRPr="00556BD1" w:rsidRDefault="007D1759" w:rsidP="004C7D2F">
            <w:pPr>
              <w:widowControl/>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222222"/>
                <w:kern w:val="0"/>
              </w:rPr>
            </w:pPr>
            <w:r w:rsidRPr="00556BD1">
              <w:rPr>
                <w:rFonts w:asciiTheme="minorHAnsi" w:eastAsia="Times New Roman" w:hAnsiTheme="minorHAnsi" w:cstheme="minorHAnsi"/>
                <w:color w:val="222222"/>
                <w:kern w:val="0"/>
              </w:rPr>
              <w:t>Minutes of the spirit: the world health organization and its forms of instituting spirituality</w:t>
            </w:r>
          </w:p>
          <w:p w14:paraId="4F89AC23" w14:textId="2ED37D21" w:rsidR="003B35BC" w:rsidRPr="00556BD1" w:rsidRDefault="003B35BC" w:rsidP="004C7D2F">
            <w:pPr>
              <w:widowControl/>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222222"/>
                <w:kern w:val="0"/>
              </w:rPr>
            </w:pPr>
          </w:p>
        </w:tc>
        <w:tc>
          <w:tcPr>
            <w:tcW w:w="1666" w:type="dxa"/>
            <w:hideMark/>
          </w:tcPr>
          <w:p w14:paraId="6F9D8FE8" w14:textId="10B2D15E" w:rsidR="007D1759" w:rsidRPr="00556BD1" w:rsidRDefault="007D1759" w:rsidP="00B93430">
            <w:pPr>
              <w:widowControl/>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kern w:val="0"/>
              </w:rPr>
            </w:pPr>
            <w:r w:rsidRPr="00556BD1">
              <w:rPr>
                <w:rFonts w:asciiTheme="minorHAnsi" w:eastAsia="Times New Roman" w:hAnsiTheme="minorHAnsi" w:cstheme="minorHAnsi"/>
                <w:color w:val="000000"/>
                <w:kern w:val="0"/>
              </w:rPr>
              <w:t>9.00 - 9.</w:t>
            </w:r>
            <w:r w:rsidR="00B93430" w:rsidRPr="00556BD1">
              <w:rPr>
                <w:rFonts w:asciiTheme="minorHAnsi" w:eastAsia="Times New Roman" w:hAnsiTheme="minorHAnsi" w:cstheme="minorHAnsi"/>
                <w:color w:val="000000"/>
                <w:kern w:val="0"/>
              </w:rPr>
              <w:t>3</w:t>
            </w:r>
            <w:r w:rsidRPr="00556BD1">
              <w:rPr>
                <w:rFonts w:asciiTheme="minorHAnsi" w:eastAsia="Times New Roman" w:hAnsiTheme="minorHAnsi" w:cstheme="minorHAnsi"/>
                <w:color w:val="000000"/>
                <w:kern w:val="0"/>
              </w:rPr>
              <w:t>0</w:t>
            </w:r>
          </w:p>
        </w:tc>
      </w:tr>
      <w:tr w:rsidR="007D1759" w:rsidRPr="00556BD1" w14:paraId="69169057" w14:textId="77777777" w:rsidTr="00556BD1">
        <w:trPr>
          <w:trHeight w:val="315"/>
        </w:trPr>
        <w:tc>
          <w:tcPr>
            <w:cnfStyle w:val="001000000000" w:firstRow="0" w:lastRow="0" w:firstColumn="1" w:lastColumn="0" w:oddVBand="0" w:evenVBand="0" w:oddHBand="0" w:evenHBand="0" w:firstRowFirstColumn="0" w:firstRowLastColumn="0" w:lastRowFirstColumn="0" w:lastRowLastColumn="0"/>
            <w:tcW w:w="1980" w:type="dxa"/>
            <w:hideMark/>
          </w:tcPr>
          <w:p w14:paraId="361F6125" w14:textId="6D393F69" w:rsidR="007D1759" w:rsidRPr="00556BD1" w:rsidRDefault="007D1759" w:rsidP="004C7D2F">
            <w:pPr>
              <w:widowControl/>
              <w:rPr>
                <w:rFonts w:asciiTheme="minorHAnsi" w:eastAsia="Times New Roman" w:hAnsiTheme="minorHAnsi" w:cstheme="minorHAnsi"/>
                <w:b w:val="0"/>
                <w:color w:val="000000"/>
                <w:kern w:val="0"/>
              </w:rPr>
            </w:pPr>
            <w:r w:rsidRPr="00556BD1">
              <w:rPr>
                <w:rFonts w:asciiTheme="minorHAnsi" w:eastAsia="Times New Roman" w:hAnsiTheme="minorHAnsi" w:cstheme="minorHAnsi"/>
                <w:b w:val="0"/>
                <w:color w:val="000000"/>
                <w:kern w:val="0"/>
              </w:rPr>
              <w:t>Suvi Salmenniemi</w:t>
            </w:r>
            <w:r w:rsidR="00556BD1">
              <w:rPr>
                <w:rFonts w:asciiTheme="minorHAnsi" w:eastAsia="Times New Roman" w:hAnsiTheme="minorHAnsi" w:cstheme="minorHAnsi"/>
                <w:b w:val="0"/>
                <w:color w:val="000000"/>
                <w:kern w:val="0"/>
              </w:rPr>
              <w:t xml:space="preserve"> (University of Turku, Finland)</w:t>
            </w:r>
          </w:p>
        </w:tc>
        <w:tc>
          <w:tcPr>
            <w:tcW w:w="6804" w:type="dxa"/>
            <w:hideMark/>
          </w:tcPr>
          <w:p w14:paraId="4E391710" w14:textId="77777777" w:rsidR="007D1759" w:rsidRPr="00556BD1" w:rsidRDefault="007D1759" w:rsidP="004C7D2F">
            <w:pPr>
              <w:widowControl/>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kern w:val="0"/>
              </w:rPr>
            </w:pPr>
            <w:r w:rsidRPr="00556BD1">
              <w:rPr>
                <w:rFonts w:asciiTheme="minorHAnsi" w:eastAsia="Times New Roman" w:hAnsiTheme="minorHAnsi" w:cstheme="minorHAnsi"/>
                <w:color w:val="000000"/>
                <w:kern w:val="0"/>
              </w:rPr>
              <w:t>Decolonizing Therapeutic Culture?</w:t>
            </w:r>
          </w:p>
          <w:p w14:paraId="6CDEA5CD" w14:textId="3A9DAE6B" w:rsidR="003B35BC" w:rsidRPr="00556BD1" w:rsidRDefault="003B35BC" w:rsidP="004C7D2F">
            <w:pPr>
              <w:widowControl/>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kern w:val="0"/>
              </w:rPr>
            </w:pPr>
          </w:p>
        </w:tc>
        <w:tc>
          <w:tcPr>
            <w:tcW w:w="1666" w:type="dxa"/>
            <w:hideMark/>
          </w:tcPr>
          <w:p w14:paraId="348B8FC0" w14:textId="70F3F6F6" w:rsidR="007D1759" w:rsidRPr="00556BD1" w:rsidRDefault="007D1759" w:rsidP="00B93430">
            <w:pPr>
              <w:widowControl/>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kern w:val="0"/>
              </w:rPr>
            </w:pPr>
            <w:r w:rsidRPr="00556BD1">
              <w:rPr>
                <w:rFonts w:asciiTheme="minorHAnsi" w:eastAsia="Times New Roman" w:hAnsiTheme="minorHAnsi" w:cstheme="minorHAnsi"/>
                <w:color w:val="000000"/>
                <w:kern w:val="0"/>
              </w:rPr>
              <w:t>9.</w:t>
            </w:r>
            <w:r w:rsidR="00B93430" w:rsidRPr="00556BD1">
              <w:rPr>
                <w:rFonts w:asciiTheme="minorHAnsi" w:eastAsia="Times New Roman" w:hAnsiTheme="minorHAnsi" w:cstheme="minorHAnsi"/>
                <w:color w:val="000000"/>
                <w:kern w:val="0"/>
              </w:rPr>
              <w:t>3</w:t>
            </w:r>
            <w:r w:rsidRPr="00556BD1">
              <w:rPr>
                <w:rFonts w:asciiTheme="minorHAnsi" w:eastAsia="Times New Roman" w:hAnsiTheme="minorHAnsi" w:cstheme="minorHAnsi"/>
                <w:color w:val="000000"/>
                <w:kern w:val="0"/>
              </w:rPr>
              <w:t xml:space="preserve">0 </w:t>
            </w:r>
            <w:r w:rsidR="00B93430" w:rsidRPr="00556BD1">
              <w:rPr>
                <w:rFonts w:asciiTheme="minorHAnsi" w:eastAsia="Times New Roman" w:hAnsiTheme="minorHAnsi" w:cstheme="minorHAnsi"/>
                <w:color w:val="000000"/>
                <w:kern w:val="0"/>
              </w:rPr>
              <w:t>–</w:t>
            </w:r>
            <w:r w:rsidRPr="00556BD1">
              <w:rPr>
                <w:rFonts w:asciiTheme="minorHAnsi" w:eastAsia="Times New Roman" w:hAnsiTheme="minorHAnsi" w:cstheme="minorHAnsi"/>
                <w:color w:val="000000"/>
                <w:kern w:val="0"/>
              </w:rPr>
              <w:t xml:space="preserve"> </w:t>
            </w:r>
            <w:r w:rsidR="00B93430" w:rsidRPr="00556BD1">
              <w:rPr>
                <w:rFonts w:asciiTheme="minorHAnsi" w:eastAsia="Times New Roman" w:hAnsiTheme="minorHAnsi" w:cstheme="minorHAnsi"/>
                <w:color w:val="000000"/>
                <w:kern w:val="0"/>
              </w:rPr>
              <w:t>10:00</w:t>
            </w:r>
          </w:p>
        </w:tc>
      </w:tr>
      <w:tr w:rsidR="007D1759" w:rsidRPr="00556BD1" w14:paraId="00437FE9" w14:textId="77777777" w:rsidTr="00556BD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80" w:type="dxa"/>
            <w:hideMark/>
          </w:tcPr>
          <w:p w14:paraId="255C3408" w14:textId="17F5DD35" w:rsidR="007D1759" w:rsidRDefault="007D1759" w:rsidP="004C7D2F">
            <w:pPr>
              <w:widowControl/>
              <w:rPr>
                <w:rFonts w:asciiTheme="minorHAnsi" w:eastAsia="Times New Roman" w:hAnsiTheme="minorHAnsi" w:cstheme="minorHAnsi"/>
                <w:bCs w:val="0"/>
                <w:color w:val="000000"/>
                <w:kern w:val="0"/>
              </w:rPr>
            </w:pPr>
            <w:r w:rsidRPr="00556BD1">
              <w:rPr>
                <w:rFonts w:asciiTheme="minorHAnsi" w:eastAsia="Times New Roman" w:hAnsiTheme="minorHAnsi" w:cstheme="minorHAnsi"/>
                <w:b w:val="0"/>
                <w:color w:val="000000"/>
                <w:kern w:val="0"/>
              </w:rPr>
              <w:t>Daniel Nehring</w:t>
            </w:r>
            <w:r w:rsidR="00556BD1">
              <w:rPr>
                <w:rFonts w:asciiTheme="minorHAnsi" w:eastAsia="Times New Roman" w:hAnsiTheme="minorHAnsi" w:cstheme="minorHAnsi"/>
                <w:b w:val="0"/>
                <w:color w:val="000000"/>
                <w:kern w:val="0"/>
              </w:rPr>
              <w:t xml:space="preserve"> (ECUST Shanghai, China)</w:t>
            </w:r>
          </w:p>
          <w:p w14:paraId="21AC4069" w14:textId="045754C8" w:rsidR="00556BD1" w:rsidRPr="00556BD1" w:rsidRDefault="00556BD1" w:rsidP="004C7D2F">
            <w:pPr>
              <w:widowControl/>
              <w:rPr>
                <w:rFonts w:asciiTheme="minorHAnsi" w:eastAsia="Times New Roman" w:hAnsiTheme="minorHAnsi" w:cstheme="minorHAnsi"/>
                <w:b w:val="0"/>
                <w:color w:val="000000"/>
                <w:kern w:val="0"/>
              </w:rPr>
            </w:pPr>
          </w:p>
        </w:tc>
        <w:tc>
          <w:tcPr>
            <w:tcW w:w="6804" w:type="dxa"/>
            <w:hideMark/>
          </w:tcPr>
          <w:p w14:paraId="6F16B079" w14:textId="77777777" w:rsidR="007D1759" w:rsidRPr="00556BD1" w:rsidRDefault="007D1759" w:rsidP="004C7D2F">
            <w:pPr>
              <w:widowControl/>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kern w:val="0"/>
              </w:rPr>
            </w:pPr>
            <w:r w:rsidRPr="00556BD1">
              <w:rPr>
                <w:rFonts w:asciiTheme="minorHAnsi" w:eastAsia="Times New Roman" w:hAnsiTheme="minorHAnsi" w:cstheme="minorHAnsi"/>
                <w:color w:val="000000"/>
                <w:kern w:val="0"/>
              </w:rPr>
              <w:t>Therapeutic politics</w:t>
            </w:r>
          </w:p>
          <w:p w14:paraId="682FB7B6" w14:textId="7F36A9A2" w:rsidR="003B35BC" w:rsidRPr="00556BD1" w:rsidRDefault="003B35BC" w:rsidP="004C7D2F">
            <w:pPr>
              <w:widowControl/>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kern w:val="0"/>
              </w:rPr>
            </w:pPr>
          </w:p>
        </w:tc>
        <w:tc>
          <w:tcPr>
            <w:tcW w:w="1666" w:type="dxa"/>
            <w:hideMark/>
          </w:tcPr>
          <w:p w14:paraId="09A7AA78" w14:textId="6D46A917" w:rsidR="007D1759" w:rsidRPr="00556BD1" w:rsidRDefault="00B93430" w:rsidP="004C7D2F">
            <w:pPr>
              <w:widowControl/>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kern w:val="0"/>
              </w:rPr>
            </w:pPr>
            <w:r w:rsidRPr="00556BD1">
              <w:rPr>
                <w:rFonts w:asciiTheme="minorHAnsi" w:eastAsia="Times New Roman" w:hAnsiTheme="minorHAnsi" w:cstheme="minorHAnsi"/>
                <w:color w:val="000000"/>
                <w:kern w:val="0"/>
              </w:rPr>
              <w:t>10:00-10:30</w:t>
            </w:r>
          </w:p>
        </w:tc>
      </w:tr>
      <w:tr w:rsidR="007D1759" w:rsidRPr="00556BD1" w14:paraId="77B0569F" w14:textId="77777777" w:rsidTr="00556BD1">
        <w:trPr>
          <w:trHeight w:val="315"/>
        </w:trPr>
        <w:tc>
          <w:tcPr>
            <w:cnfStyle w:val="001000000000" w:firstRow="0" w:lastRow="0" w:firstColumn="1" w:lastColumn="0" w:oddVBand="0" w:evenVBand="0" w:oddHBand="0" w:evenHBand="0" w:firstRowFirstColumn="0" w:firstRowLastColumn="0" w:lastRowFirstColumn="0" w:lastRowLastColumn="0"/>
            <w:tcW w:w="1980" w:type="dxa"/>
            <w:hideMark/>
          </w:tcPr>
          <w:p w14:paraId="388EB79B" w14:textId="77777777" w:rsidR="007D1759" w:rsidRPr="00556BD1" w:rsidRDefault="007D1759" w:rsidP="004C7D2F">
            <w:pPr>
              <w:widowControl/>
              <w:rPr>
                <w:rFonts w:asciiTheme="minorHAnsi" w:eastAsia="Times New Roman" w:hAnsiTheme="minorHAnsi" w:cstheme="minorHAnsi"/>
                <w:b w:val="0"/>
                <w:color w:val="000000"/>
                <w:kern w:val="0"/>
              </w:rPr>
            </w:pPr>
            <w:r w:rsidRPr="00556BD1">
              <w:rPr>
                <w:rFonts w:asciiTheme="minorHAnsi" w:eastAsia="Times New Roman" w:hAnsiTheme="minorHAnsi" w:cstheme="minorHAnsi"/>
                <w:b w:val="0"/>
                <w:color w:val="000000"/>
                <w:kern w:val="0"/>
              </w:rPr>
              <w:t>Discussion</w:t>
            </w:r>
          </w:p>
        </w:tc>
        <w:tc>
          <w:tcPr>
            <w:tcW w:w="6804" w:type="dxa"/>
            <w:hideMark/>
          </w:tcPr>
          <w:p w14:paraId="5626845C" w14:textId="77777777" w:rsidR="007D1759" w:rsidRPr="00556BD1" w:rsidRDefault="007D1759" w:rsidP="004C7D2F">
            <w:pPr>
              <w:widowControl/>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kern w:val="0"/>
              </w:rPr>
            </w:pPr>
          </w:p>
        </w:tc>
        <w:tc>
          <w:tcPr>
            <w:tcW w:w="1666" w:type="dxa"/>
            <w:hideMark/>
          </w:tcPr>
          <w:p w14:paraId="1EB0977D" w14:textId="4E8025CA" w:rsidR="007D1759" w:rsidRPr="00556BD1" w:rsidRDefault="00B93430" w:rsidP="004C7D2F">
            <w:pPr>
              <w:widowControl/>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kern w:val="0"/>
              </w:rPr>
            </w:pPr>
            <w:r w:rsidRPr="00556BD1">
              <w:rPr>
                <w:rFonts w:asciiTheme="minorHAnsi" w:eastAsia="Times New Roman" w:hAnsiTheme="minorHAnsi" w:cstheme="minorHAnsi"/>
                <w:color w:val="000000"/>
                <w:kern w:val="0"/>
              </w:rPr>
              <w:t>10:30-11:00</w:t>
            </w:r>
          </w:p>
        </w:tc>
      </w:tr>
      <w:tr w:rsidR="007D1759" w:rsidRPr="00556BD1" w14:paraId="21A9FAC1" w14:textId="77777777" w:rsidTr="00556BD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80" w:type="dxa"/>
            <w:hideMark/>
          </w:tcPr>
          <w:p w14:paraId="42F80527" w14:textId="77777777" w:rsidR="007D1759" w:rsidRPr="00556BD1" w:rsidRDefault="007D1759" w:rsidP="004C7D2F">
            <w:pPr>
              <w:widowControl/>
              <w:rPr>
                <w:rFonts w:asciiTheme="minorHAnsi" w:eastAsia="Times New Roman" w:hAnsiTheme="minorHAnsi" w:cstheme="minorHAnsi"/>
                <w:color w:val="000000"/>
                <w:kern w:val="0"/>
              </w:rPr>
            </w:pPr>
          </w:p>
        </w:tc>
        <w:tc>
          <w:tcPr>
            <w:tcW w:w="6804" w:type="dxa"/>
            <w:hideMark/>
          </w:tcPr>
          <w:p w14:paraId="3FEA7884" w14:textId="77777777" w:rsidR="007D1759" w:rsidRPr="00556BD1" w:rsidRDefault="007D1759" w:rsidP="004C7D2F">
            <w:pPr>
              <w:widowControl/>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kern w:val="0"/>
              </w:rPr>
            </w:pPr>
          </w:p>
        </w:tc>
        <w:tc>
          <w:tcPr>
            <w:tcW w:w="1666" w:type="dxa"/>
            <w:hideMark/>
          </w:tcPr>
          <w:p w14:paraId="211E4782" w14:textId="77777777" w:rsidR="007D1759" w:rsidRPr="00556BD1" w:rsidRDefault="007D1759" w:rsidP="004C7D2F">
            <w:pPr>
              <w:widowControl/>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kern w:val="0"/>
              </w:rPr>
            </w:pPr>
          </w:p>
        </w:tc>
      </w:tr>
      <w:tr w:rsidR="007D1759" w:rsidRPr="00556BD1" w14:paraId="4CDC5DD1" w14:textId="77777777" w:rsidTr="00556BD1">
        <w:trPr>
          <w:trHeight w:val="315"/>
        </w:trPr>
        <w:tc>
          <w:tcPr>
            <w:cnfStyle w:val="001000000000" w:firstRow="0" w:lastRow="0" w:firstColumn="1" w:lastColumn="0" w:oddVBand="0" w:evenVBand="0" w:oddHBand="0" w:evenHBand="0" w:firstRowFirstColumn="0" w:firstRowLastColumn="0" w:lastRowFirstColumn="0" w:lastRowLastColumn="0"/>
            <w:tcW w:w="1980" w:type="dxa"/>
            <w:hideMark/>
          </w:tcPr>
          <w:p w14:paraId="11057E41" w14:textId="77777777" w:rsidR="007D1759" w:rsidRPr="00556BD1" w:rsidRDefault="007D1759" w:rsidP="004C7D2F">
            <w:pPr>
              <w:widowControl/>
              <w:rPr>
                <w:rFonts w:asciiTheme="minorHAnsi" w:eastAsia="Times New Roman" w:hAnsiTheme="minorHAnsi" w:cstheme="minorHAnsi"/>
                <w:color w:val="000000"/>
                <w:kern w:val="0"/>
              </w:rPr>
            </w:pPr>
            <w:r w:rsidRPr="00556BD1">
              <w:rPr>
                <w:rFonts w:asciiTheme="minorHAnsi" w:eastAsia="Times New Roman" w:hAnsiTheme="minorHAnsi" w:cstheme="minorHAnsi"/>
                <w:color w:val="000000"/>
                <w:kern w:val="0"/>
              </w:rPr>
              <w:t>Break</w:t>
            </w:r>
          </w:p>
        </w:tc>
        <w:tc>
          <w:tcPr>
            <w:tcW w:w="6804" w:type="dxa"/>
            <w:hideMark/>
          </w:tcPr>
          <w:p w14:paraId="1AC949AD" w14:textId="77777777" w:rsidR="007D1759" w:rsidRPr="00556BD1" w:rsidRDefault="007D1759" w:rsidP="004C7D2F">
            <w:pPr>
              <w:widowControl/>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000000"/>
                <w:kern w:val="0"/>
              </w:rPr>
            </w:pPr>
          </w:p>
        </w:tc>
        <w:tc>
          <w:tcPr>
            <w:tcW w:w="1666" w:type="dxa"/>
            <w:hideMark/>
          </w:tcPr>
          <w:p w14:paraId="371C1EF5" w14:textId="1B955ABF" w:rsidR="007D1759" w:rsidRPr="00556BD1" w:rsidRDefault="00B93430" w:rsidP="004C7D2F">
            <w:pPr>
              <w:widowControl/>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kern w:val="0"/>
              </w:rPr>
            </w:pPr>
            <w:r w:rsidRPr="00556BD1">
              <w:rPr>
                <w:rFonts w:asciiTheme="minorHAnsi" w:eastAsia="Times New Roman" w:hAnsiTheme="minorHAnsi" w:cstheme="minorHAnsi"/>
                <w:color w:val="000000"/>
                <w:kern w:val="0"/>
              </w:rPr>
              <w:t>11:00-11:30</w:t>
            </w:r>
          </w:p>
        </w:tc>
      </w:tr>
      <w:tr w:rsidR="007D1759" w:rsidRPr="00556BD1" w14:paraId="75493FF2" w14:textId="77777777" w:rsidTr="00556BD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80" w:type="dxa"/>
            <w:hideMark/>
          </w:tcPr>
          <w:p w14:paraId="3D07F956" w14:textId="77777777" w:rsidR="007D1759" w:rsidRPr="00556BD1" w:rsidRDefault="007D1759" w:rsidP="004C7D2F">
            <w:pPr>
              <w:widowControl/>
              <w:rPr>
                <w:rFonts w:asciiTheme="minorHAnsi" w:eastAsia="Times New Roman" w:hAnsiTheme="minorHAnsi" w:cstheme="minorHAnsi"/>
                <w:color w:val="000000"/>
                <w:kern w:val="0"/>
              </w:rPr>
            </w:pPr>
          </w:p>
        </w:tc>
        <w:tc>
          <w:tcPr>
            <w:tcW w:w="6804" w:type="dxa"/>
            <w:hideMark/>
          </w:tcPr>
          <w:p w14:paraId="75F52CFC" w14:textId="77777777" w:rsidR="007D1759" w:rsidRPr="00556BD1" w:rsidRDefault="007D1759" w:rsidP="004C7D2F">
            <w:pPr>
              <w:widowControl/>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kern w:val="0"/>
              </w:rPr>
            </w:pPr>
          </w:p>
        </w:tc>
        <w:tc>
          <w:tcPr>
            <w:tcW w:w="1666" w:type="dxa"/>
            <w:hideMark/>
          </w:tcPr>
          <w:p w14:paraId="59CBAA18" w14:textId="77777777" w:rsidR="007D1759" w:rsidRPr="00556BD1" w:rsidRDefault="007D1759" w:rsidP="004C7D2F">
            <w:pPr>
              <w:widowControl/>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kern w:val="0"/>
              </w:rPr>
            </w:pPr>
          </w:p>
        </w:tc>
      </w:tr>
      <w:tr w:rsidR="007D1759" w:rsidRPr="00556BD1" w14:paraId="62AA7476" w14:textId="77777777" w:rsidTr="00556BD1">
        <w:trPr>
          <w:trHeight w:val="315"/>
        </w:trPr>
        <w:tc>
          <w:tcPr>
            <w:cnfStyle w:val="001000000000" w:firstRow="0" w:lastRow="0" w:firstColumn="1" w:lastColumn="0" w:oddVBand="0" w:evenVBand="0" w:oddHBand="0" w:evenHBand="0" w:firstRowFirstColumn="0" w:firstRowLastColumn="0" w:lastRowFirstColumn="0" w:lastRowLastColumn="0"/>
            <w:tcW w:w="1980" w:type="dxa"/>
            <w:hideMark/>
          </w:tcPr>
          <w:p w14:paraId="16270FF7" w14:textId="77777777" w:rsidR="007D1759" w:rsidRPr="00556BD1" w:rsidRDefault="007D1759" w:rsidP="004C7D2F">
            <w:pPr>
              <w:widowControl/>
              <w:rPr>
                <w:rFonts w:asciiTheme="minorHAnsi" w:eastAsia="Times New Roman" w:hAnsiTheme="minorHAnsi" w:cstheme="minorHAnsi"/>
                <w:color w:val="000000"/>
                <w:kern w:val="0"/>
              </w:rPr>
            </w:pPr>
            <w:r w:rsidRPr="00556BD1">
              <w:rPr>
                <w:rFonts w:asciiTheme="minorHAnsi" w:eastAsia="Times New Roman" w:hAnsiTheme="minorHAnsi" w:cstheme="minorHAnsi"/>
                <w:color w:val="000000"/>
                <w:kern w:val="0"/>
              </w:rPr>
              <w:t>Panel 4</w:t>
            </w:r>
          </w:p>
        </w:tc>
        <w:tc>
          <w:tcPr>
            <w:tcW w:w="6804" w:type="dxa"/>
            <w:hideMark/>
          </w:tcPr>
          <w:p w14:paraId="739C43AE" w14:textId="01C6A84F" w:rsidR="007D1759" w:rsidRPr="00556BD1" w:rsidRDefault="00A856ED" w:rsidP="004C7D2F">
            <w:pPr>
              <w:widowControl/>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000000"/>
                <w:kern w:val="0"/>
              </w:rPr>
            </w:pPr>
            <w:r>
              <w:rPr>
                <w:rFonts w:asciiTheme="minorHAnsi" w:eastAsia="Times New Roman" w:hAnsiTheme="minorHAnsi" w:cstheme="minorHAnsi"/>
                <w:b/>
                <w:bCs/>
                <w:color w:val="000000"/>
                <w:kern w:val="0"/>
              </w:rPr>
              <w:t>Gender and therapeutic cultures</w:t>
            </w:r>
          </w:p>
        </w:tc>
        <w:tc>
          <w:tcPr>
            <w:tcW w:w="1666" w:type="dxa"/>
            <w:hideMark/>
          </w:tcPr>
          <w:p w14:paraId="4CDD58F4" w14:textId="77777777" w:rsidR="007D1759" w:rsidRPr="00556BD1" w:rsidRDefault="007D1759" w:rsidP="004C7D2F">
            <w:pPr>
              <w:widowControl/>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kern w:val="0"/>
              </w:rPr>
            </w:pPr>
          </w:p>
        </w:tc>
      </w:tr>
      <w:tr w:rsidR="007D1759" w:rsidRPr="00556BD1" w14:paraId="06B81AAE" w14:textId="77777777" w:rsidTr="00556BD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80" w:type="dxa"/>
            <w:hideMark/>
          </w:tcPr>
          <w:p w14:paraId="2C6FB51A" w14:textId="77777777" w:rsidR="007D1759" w:rsidRDefault="007D1759" w:rsidP="004C7D2F">
            <w:pPr>
              <w:widowControl/>
              <w:rPr>
                <w:rFonts w:asciiTheme="minorHAnsi" w:eastAsia="Times New Roman" w:hAnsiTheme="minorHAnsi" w:cstheme="minorHAnsi"/>
                <w:b w:val="0"/>
                <w:color w:val="000000"/>
                <w:kern w:val="0"/>
              </w:rPr>
            </w:pPr>
            <w:r w:rsidRPr="00556BD1">
              <w:rPr>
                <w:rFonts w:asciiTheme="minorHAnsi" w:eastAsia="Times New Roman" w:hAnsiTheme="minorHAnsi" w:cstheme="minorHAnsi"/>
                <w:b w:val="0"/>
                <w:color w:val="000000"/>
                <w:kern w:val="0"/>
              </w:rPr>
              <w:t>Jane Russo</w:t>
            </w:r>
          </w:p>
          <w:p w14:paraId="4042BB51" w14:textId="5EC500B9" w:rsidR="00410564" w:rsidRPr="00556BD1" w:rsidRDefault="00410564" w:rsidP="004C7D2F">
            <w:pPr>
              <w:widowControl/>
              <w:rPr>
                <w:rFonts w:asciiTheme="minorHAnsi" w:eastAsia="Times New Roman" w:hAnsiTheme="minorHAnsi" w:cstheme="minorHAnsi"/>
                <w:b w:val="0"/>
                <w:color w:val="000000"/>
                <w:kern w:val="0"/>
              </w:rPr>
            </w:pPr>
            <w:r>
              <w:rPr>
                <w:rFonts w:asciiTheme="minorHAnsi" w:eastAsia="Times New Roman" w:hAnsiTheme="minorHAnsi" w:cstheme="minorHAnsi"/>
                <w:b w:val="0"/>
                <w:color w:val="000000"/>
                <w:kern w:val="0"/>
              </w:rPr>
              <w:t>(State University of Rio de Janeiro)</w:t>
            </w:r>
          </w:p>
        </w:tc>
        <w:tc>
          <w:tcPr>
            <w:tcW w:w="6804" w:type="dxa"/>
            <w:hideMark/>
          </w:tcPr>
          <w:p w14:paraId="5B18F435" w14:textId="77777777" w:rsidR="007D1759" w:rsidRPr="00556BD1" w:rsidRDefault="007D1759" w:rsidP="004C7D2F">
            <w:pPr>
              <w:widowControl/>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222222"/>
                <w:kern w:val="0"/>
              </w:rPr>
            </w:pPr>
            <w:r w:rsidRPr="00556BD1">
              <w:rPr>
                <w:rFonts w:asciiTheme="minorHAnsi" w:eastAsia="Times New Roman" w:hAnsiTheme="minorHAnsi" w:cstheme="minorHAnsi"/>
                <w:color w:val="222222"/>
                <w:kern w:val="0"/>
              </w:rPr>
              <w:t>Constructing motherhood: a path from psychoanalysis to the new era</w:t>
            </w:r>
          </w:p>
        </w:tc>
        <w:tc>
          <w:tcPr>
            <w:tcW w:w="1666" w:type="dxa"/>
            <w:hideMark/>
          </w:tcPr>
          <w:p w14:paraId="675D70AA" w14:textId="0B5FC64A" w:rsidR="007D1759" w:rsidRPr="00556BD1" w:rsidRDefault="00B93430" w:rsidP="004C7D2F">
            <w:pPr>
              <w:widowControl/>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kern w:val="0"/>
              </w:rPr>
            </w:pPr>
            <w:r w:rsidRPr="00556BD1">
              <w:rPr>
                <w:rFonts w:asciiTheme="minorHAnsi" w:eastAsia="Times New Roman" w:hAnsiTheme="minorHAnsi" w:cstheme="minorHAnsi"/>
                <w:color w:val="000000"/>
                <w:kern w:val="0"/>
              </w:rPr>
              <w:t>11:30-12:00</w:t>
            </w:r>
          </w:p>
        </w:tc>
      </w:tr>
      <w:tr w:rsidR="007D1759" w:rsidRPr="00556BD1" w14:paraId="3724EB42" w14:textId="77777777" w:rsidTr="00556BD1">
        <w:trPr>
          <w:trHeight w:val="315"/>
        </w:trPr>
        <w:tc>
          <w:tcPr>
            <w:cnfStyle w:val="001000000000" w:firstRow="0" w:lastRow="0" w:firstColumn="1" w:lastColumn="0" w:oddVBand="0" w:evenVBand="0" w:oddHBand="0" w:evenHBand="0" w:firstRowFirstColumn="0" w:firstRowLastColumn="0" w:lastRowFirstColumn="0" w:lastRowLastColumn="0"/>
            <w:tcW w:w="1980" w:type="dxa"/>
            <w:hideMark/>
          </w:tcPr>
          <w:p w14:paraId="38A41475" w14:textId="77777777" w:rsidR="007D1759" w:rsidRDefault="007D1759" w:rsidP="004C7D2F">
            <w:pPr>
              <w:widowControl/>
              <w:rPr>
                <w:rFonts w:asciiTheme="minorHAnsi" w:eastAsia="Times New Roman" w:hAnsiTheme="minorHAnsi" w:cstheme="minorHAnsi"/>
                <w:b w:val="0"/>
                <w:color w:val="000000"/>
                <w:kern w:val="0"/>
              </w:rPr>
            </w:pPr>
            <w:r w:rsidRPr="00556BD1">
              <w:rPr>
                <w:rFonts w:asciiTheme="minorHAnsi" w:eastAsia="Times New Roman" w:hAnsiTheme="minorHAnsi" w:cstheme="minorHAnsi"/>
                <w:b w:val="0"/>
                <w:color w:val="000000"/>
                <w:kern w:val="0"/>
              </w:rPr>
              <w:t>Sebastián Benítez</w:t>
            </w:r>
          </w:p>
          <w:p w14:paraId="5FE42E6B" w14:textId="2F2AC0A8" w:rsidR="00410564" w:rsidRPr="00556BD1" w:rsidRDefault="00410564" w:rsidP="004C7D2F">
            <w:pPr>
              <w:widowControl/>
              <w:rPr>
                <w:rFonts w:asciiTheme="minorHAnsi" w:eastAsia="Times New Roman" w:hAnsiTheme="minorHAnsi" w:cstheme="minorHAnsi"/>
                <w:b w:val="0"/>
                <w:color w:val="000000"/>
                <w:kern w:val="0"/>
              </w:rPr>
            </w:pPr>
            <w:r>
              <w:rPr>
                <w:rFonts w:asciiTheme="minorHAnsi" w:eastAsia="Times New Roman" w:hAnsiTheme="minorHAnsi" w:cstheme="minorHAnsi"/>
                <w:b w:val="0"/>
                <w:color w:val="000000"/>
                <w:kern w:val="0"/>
              </w:rPr>
              <w:t>(CIS/CONICET-IDES)</w:t>
            </w:r>
          </w:p>
        </w:tc>
        <w:tc>
          <w:tcPr>
            <w:tcW w:w="6804" w:type="dxa"/>
            <w:hideMark/>
          </w:tcPr>
          <w:p w14:paraId="4FD5BB54" w14:textId="77777777" w:rsidR="007D1759" w:rsidRPr="00556BD1" w:rsidRDefault="007D1759" w:rsidP="004C7D2F">
            <w:pPr>
              <w:widowControl/>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kern w:val="0"/>
              </w:rPr>
            </w:pPr>
            <w:r w:rsidRPr="00556BD1">
              <w:rPr>
                <w:rFonts w:asciiTheme="minorHAnsi" w:eastAsia="Times New Roman" w:hAnsiTheme="minorHAnsi" w:cstheme="minorHAnsi"/>
                <w:kern w:val="0"/>
              </w:rPr>
              <w:t>¿How to become a man? Hygienic prostitution in the 1920’s in Argentina.</w:t>
            </w:r>
          </w:p>
        </w:tc>
        <w:tc>
          <w:tcPr>
            <w:tcW w:w="1666" w:type="dxa"/>
            <w:hideMark/>
          </w:tcPr>
          <w:p w14:paraId="5580540A" w14:textId="1B15CAFE" w:rsidR="007D1759" w:rsidRPr="00556BD1" w:rsidRDefault="00B93430" w:rsidP="004C7D2F">
            <w:pPr>
              <w:widowControl/>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kern w:val="0"/>
              </w:rPr>
            </w:pPr>
            <w:r w:rsidRPr="00556BD1">
              <w:rPr>
                <w:rFonts w:asciiTheme="minorHAnsi" w:eastAsia="Times New Roman" w:hAnsiTheme="minorHAnsi" w:cstheme="minorHAnsi"/>
                <w:color w:val="000000"/>
                <w:kern w:val="0"/>
              </w:rPr>
              <w:t>12:00-12:30</w:t>
            </w:r>
          </w:p>
        </w:tc>
      </w:tr>
      <w:tr w:rsidR="007D1759" w:rsidRPr="00556BD1" w14:paraId="01C39962" w14:textId="77777777" w:rsidTr="00556BD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80" w:type="dxa"/>
            <w:hideMark/>
          </w:tcPr>
          <w:p w14:paraId="7BA41182" w14:textId="77777777" w:rsidR="007D1759" w:rsidRPr="00A856ED" w:rsidRDefault="007D1759" w:rsidP="004C7D2F">
            <w:pPr>
              <w:widowControl/>
              <w:rPr>
                <w:rFonts w:asciiTheme="minorHAnsi" w:eastAsia="Times New Roman" w:hAnsiTheme="minorHAnsi" w:cstheme="minorHAnsi"/>
                <w:b w:val="0"/>
                <w:color w:val="000000"/>
                <w:kern w:val="0"/>
                <w:lang w:val="es-MX"/>
              </w:rPr>
            </w:pPr>
            <w:r w:rsidRPr="00A856ED">
              <w:rPr>
                <w:rFonts w:asciiTheme="minorHAnsi" w:eastAsia="Times New Roman" w:hAnsiTheme="minorHAnsi" w:cstheme="minorHAnsi"/>
                <w:b w:val="0"/>
                <w:color w:val="000000"/>
                <w:kern w:val="0"/>
                <w:lang w:val="es-MX"/>
              </w:rPr>
              <w:t>Jimena Mantilla</w:t>
            </w:r>
          </w:p>
          <w:p w14:paraId="1E6224D6" w14:textId="6503EBFB" w:rsidR="00410564" w:rsidRPr="00A856ED" w:rsidRDefault="00410564" w:rsidP="004C7D2F">
            <w:pPr>
              <w:widowControl/>
              <w:rPr>
                <w:rFonts w:asciiTheme="minorHAnsi" w:eastAsia="Times New Roman" w:hAnsiTheme="minorHAnsi" w:cstheme="minorHAnsi"/>
                <w:b w:val="0"/>
                <w:color w:val="000000"/>
                <w:kern w:val="0"/>
                <w:lang w:val="es-MX"/>
              </w:rPr>
            </w:pPr>
            <w:r w:rsidRPr="00A856ED">
              <w:rPr>
                <w:rFonts w:asciiTheme="minorHAnsi" w:eastAsia="Times New Roman" w:hAnsiTheme="minorHAnsi" w:cstheme="minorHAnsi"/>
                <w:b w:val="0"/>
                <w:color w:val="000000"/>
                <w:kern w:val="0"/>
                <w:lang w:val="es-MX"/>
              </w:rPr>
              <w:t>(CONICET-Instituto de Investigación Gino Germani)</w:t>
            </w:r>
          </w:p>
        </w:tc>
        <w:tc>
          <w:tcPr>
            <w:tcW w:w="6804" w:type="dxa"/>
            <w:hideMark/>
          </w:tcPr>
          <w:p w14:paraId="5A5A213B" w14:textId="77777777" w:rsidR="007D1759" w:rsidRPr="00556BD1" w:rsidRDefault="007D1759" w:rsidP="004C7D2F">
            <w:pPr>
              <w:widowControl/>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kern w:val="0"/>
              </w:rPr>
            </w:pPr>
            <w:r w:rsidRPr="00556BD1">
              <w:rPr>
                <w:rFonts w:asciiTheme="minorHAnsi" w:eastAsia="Times New Roman" w:hAnsiTheme="minorHAnsi" w:cstheme="minorHAnsi"/>
                <w:color w:val="000000"/>
                <w:kern w:val="0"/>
              </w:rPr>
              <w:t>‘Therapeutic mothering’. Notes to think ‘healing’ and ‘conscious’ notions in Argentina</w:t>
            </w:r>
          </w:p>
          <w:p w14:paraId="362BE1C3" w14:textId="547CFF47" w:rsidR="003B35BC" w:rsidRPr="00556BD1" w:rsidRDefault="003B35BC" w:rsidP="004C7D2F">
            <w:pPr>
              <w:widowControl/>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kern w:val="0"/>
              </w:rPr>
            </w:pPr>
          </w:p>
        </w:tc>
        <w:tc>
          <w:tcPr>
            <w:tcW w:w="1666" w:type="dxa"/>
            <w:hideMark/>
          </w:tcPr>
          <w:p w14:paraId="4C80BC46" w14:textId="613FF001" w:rsidR="007D1759" w:rsidRPr="00556BD1" w:rsidRDefault="00B93430" w:rsidP="004C7D2F">
            <w:pPr>
              <w:widowControl/>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kern w:val="0"/>
              </w:rPr>
            </w:pPr>
            <w:r w:rsidRPr="00556BD1">
              <w:rPr>
                <w:rFonts w:asciiTheme="minorHAnsi" w:eastAsia="Times New Roman" w:hAnsiTheme="minorHAnsi" w:cstheme="minorHAnsi"/>
                <w:color w:val="000000"/>
                <w:kern w:val="0"/>
              </w:rPr>
              <w:t>12:30-13:00</w:t>
            </w:r>
          </w:p>
        </w:tc>
      </w:tr>
      <w:tr w:rsidR="007D1759" w:rsidRPr="00556BD1" w14:paraId="6360C8B1" w14:textId="77777777" w:rsidTr="00556BD1">
        <w:trPr>
          <w:trHeight w:val="315"/>
        </w:trPr>
        <w:tc>
          <w:tcPr>
            <w:cnfStyle w:val="001000000000" w:firstRow="0" w:lastRow="0" w:firstColumn="1" w:lastColumn="0" w:oddVBand="0" w:evenVBand="0" w:oddHBand="0" w:evenHBand="0" w:firstRowFirstColumn="0" w:firstRowLastColumn="0" w:lastRowFirstColumn="0" w:lastRowLastColumn="0"/>
            <w:tcW w:w="1980" w:type="dxa"/>
            <w:hideMark/>
          </w:tcPr>
          <w:p w14:paraId="47DFF0CF" w14:textId="77777777" w:rsidR="007D1759" w:rsidRPr="00556BD1" w:rsidRDefault="007D1759" w:rsidP="004C7D2F">
            <w:pPr>
              <w:widowControl/>
              <w:rPr>
                <w:rFonts w:asciiTheme="minorHAnsi" w:eastAsia="Times New Roman" w:hAnsiTheme="minorHAnsi" w:cstheme="minorHAnsi"/>
                <w:b w:val="0"/>
                <w:color w:val="000000"/>
                <w:kern w:val="0"/>
              </w:rPr>
            </w:pPr>
            <w:r w:rsidRPr="00556BD1">
              <w:rPr>
                <w:rFonts w:asciiTheme="minorHAnsi" w:eastAsia="Times New Roman" w:hAnsiTheme="minorHAnsi" w:cstheme="minorHAnsi"/>
                <w:b w:val="0"/>
                <w:color w:val="000000"/>
                <w:kern w:val="0"/>
              </w:rPr>
              <w:t>Discussion</w:t>
            </w:r>
          </w:p>
        </w:tc>
        <w:tc>
          <w:tcPr>
            <w:tcW w:w="6804" w:type="dxa"/>
            <w:hideMark/>
          </w:tcPr>
          <w:p w14:paraId="7526157B" w14:textId="77777777" w:rsidR="007D1759" w:rsidRPr="00556BD1" w:rsidRDefault="007D1759" w:rsidP="004C7D2F">
            <w:pPr>
              <w:widowControl/>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kern w:val="0"/>
              </w:rPr>
            </w:pPr>
          </w:p>
        </w:tc>
        <w:tc>
          <w:tcPr>
            <w:tcW w:w="1666" w:type="dxa"/>
            <w:hideMark/>
          </w:tcPr>
          <w:p w14:paraId="5113102F" w14:textId="637CD575" w:rsidR="007D1759" w:rsidRPr="00556BD1" w:rsidRDefault="00B93430" w:rsidP="004C7D2F">
            <w:pPr>
              <w:widowControl/>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kern w:val="0"/>
              </w:rPr>
            </w:pPr>
            <w:r w:rsidRPr="00556BD1">
              <w:rPr>
                <w:rFonts w:asciiTheme="minorHAnsi" w:eastAsia="Times New Roman" w:hAnsiTheme="minorHAnsi" w:cstheme="minorHAnsi"/>
                <w:color w:val="000000"/>
                <w:kern w:val="0"/>
              </w:rPr>
              <w:t>13:00-13:30</w:t>
            </w:r>
          </w:p>
        </w:tc>
      </w:tr>
      <w:tr w:rsidR="007D1759" w:rsidRPr="00556BD1" w14:paraId="03304128" w14:textId="77777777" w:rsidTr="00556BD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80" w:type="dxa"/>
            <w:hideMark/>
          </w:tcPr>
          <w:p w14:paraId="1300248A" w14:textId="77777777" w:rsidR="007D1759" w:rsidRPr="00556BD1" w:rsidRDefault="007D1759" w:rsidP="004C7D2F">
            <w:pPr>
              <w:widowControl/>
              <w:rPr>
                <w:rFonts w:asciiTheme="minorHAnsi" w:eastAsia="Times New Roman" w:hAnsiTheme="minorHAnsi" w:cstheme="minorHAnsi"/>
                <w:color w:val="000000"/>
                <w:kern w:val="0"/>
              </w:rPr>
            </w:pPr>
          </w:p>
        </w:tc>
        <w:tc>
          <w:tcPr>
            <w:tcW w:w="6804" w:type="dxa"/>
            <w:hideMark/>
          </w:tcPr>
          <w:p w14:paraId="07868DBD" w14:textId="77777777" w:rsidR="007D1759" w:rsidRPr="00556BD1" w:rsidRDefault="007D1759" w:rsidP="004C7D2F">
            <w:pPr>
              <w:widowControl/>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kern w:val="0"/>
              </w:rPr>
            </w:pPr>
          </w:p>
        </w:tc>
        <w:tc>
          <w:tcPr>
            <w:tcW w:w="1666" w:type="dxa"/>
            <w:hideMark/>
          </w:tcPr>
          <w:p w14:paraId="4FF849B3" w14:textId="77777777" w:rsidR="007D1759" w:rsidRPr="00556BD1" w:rsidRDefault="007D1759" w:rsidP="004C7D2F">
            <w:pPr>
              <w:widowControl/>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kern w:val="0"/>
              </w:rPr>
            </w:pPr>
          </w:p>
        </w:tc>
      </w:tr>
      <w:tr w:rsidR="007D1759" w:rsidRPr="00556BD1" w14:paraId="651B6E83" w14:textId="77777777" w:rsidTr="00556BD1">
        <w:trPr>
          <w:trHeight w:val="315"/>
        </w:trPr>
        <w:tc>
          <w:tcPr>
            <w:cnfStyle w:val="001000000000" w:firstRow="0" w:lastRow="0" w:firstColumn="1" w:lastColumn="0" w:oddVBand="0" w:evenVBand="0" w:oddHBand="0" w:evenHBand="0" w:firstRowFirstColumn="0" w:firstRowLastColumn="0" w:lastRowFirstColumn="0" w:lastRowLastColumn="0"/>
            <w:tcW w:w="1980" w:type="dxa"/>
            <w:hideMark/>
          </w:tcPr>
          <w:p w14:paraId="6D4048EF" w14:textId="77777777" w:rsidR="007D1759" w:rsidRPr="00556BD1" w:rsidRDefault="007D1759" w:rsidP="004C7D2F">
            <w:pPr>
              <w:widowControl/>
              <w:rPr>
                <w:rFonts w:asciiTheme="minorHAnsi" w:eastAsia="Times New Roman" w:hAnsiTheme="minorHAnsi" w:cstheme="minorHAnsi"/>
                <w:color w:val="000000"/>
                <w:kern w:val="0"/>
              </w:rPr>
            </w:pPr>
            <w:r w:rsidRPr="00556BD1">
              <w:rPr>
                <w:rFonts w:asciiTheme="minorHAnsi" w:eastAsia="Times New Roman" w:hAnsiTheme="minorHAnsi" w:cstheme="minorHAnsi"/>
                <w:color w:val="000000"/>
                <w:kern w:val="0"/>
              </w:rPr>
              <w:t>Break</w:t>
            </w:r>
          </w:p>
        </w:tc>
        <w:tc>
          <w:tcPr>
            <w:tcW w:w="6804" w:type="dxa"/>
            <w:hideMark/>
          </w:tcPr>
          <w:p w14:paraId="563AFBE0" w14:textId="77777777" w:rsidR="007D1759" w:rsidRPr="00556BD1" w:rsidRDefault="007D1759" w:rsidP="004C7D2F">
            <w:pPr>
              <w:widowControl/>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000000"/>
                <w:kern w:val="0"/>
              </w:rPr>
            </w:pPr>
          </w:p>
        </w:tc>
        <w:tc>
          <w:tcPr>
            <w:tcW w:w="1666" w:type="dxa"/>
            <w:hideMark/>
          </w:tcPr>
          <w:p w14:paraId="2FDDA54E" w14:textId="4FF0560D" w:rsidR="007D1759" w:rsidRPr="00556BD1" w:rsidRDefault="00B93430" w:rsidP="004C7D2F">
            <w:pPr>
              <w:widowControl/>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kern w:val="0"/>
              </w:rPr>
            </w:pPr>
            <w:r w:rsidRPr="00556BD1">
              <w:rPr>
                <w:rFonts w:asciiTheme="minorHAnsi" w:eastAsia="Times New Roman" w:hAnsiTheme="minorHAnsi" w:cstheme="minorHAnsi"/>
                <w:color w:val="000000"/>
                <w:kern w:val="0"/>
              </w:rPr>
              <w:t>13:30-14:00</w:t>
            </w:r>
          </w:p>
        </w:tc>
      </w:tr>
      <w:tr w:rsidR="007D1759" w:rsidRPr="00556BD1" w14:paraId="0E44CC27" w14:textId="77777777" w:rsidTr="00556BD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80" w:type="dxa"/>
            <w:hideMark/>
          </w:tcPr>
          <w:p w14:paraId="686B74E0" w14:textId="77777777" w:rsidR="007D1759" w:rsidRPr="00556BD1" w:rsidRDefault="007D1759" w:rsidP="004C7D2F">
            <w:pPr>
              <w:widowControl/>
              <w:rPr>
                <w:rFonts w:asciiTheme="minorHAnsi" w:eastAsia="Times New Roman" w:hAnsiTheme="minorHAnsi" w:cstheme="minorHAnsi"/>
                <w:color w:val="000000"/>
                <w:kern w:val="0"/>
              </w:rPr>
            </w:pPr>
          </w:p>
        </w:tc>
        <w:tc>
          <w:tcPr>
            <w:tcW w:w="6804" w:type="dxa"/>
            <w:hideMark/>
          </w:tcPr>
          <w:p w14:paraId="7D6F94AE" w14:textId="77777777" w:rsidR="007D1759" w:rsidRPr="00556BD1" w:rsidRDefault="007D1759" w:rsidP="004C7D2F">
            <w:pPr>
              <w:widowControl/>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kern w:val="0"/>
              </w:rPr>
            </w:pPr>
          </w:p>
        </w:tc>
        <w:tc>
          <w:tcPr>
            <w:tcW w:w="1666" w:type="dxa"/>
            <w:hideMark/>
          </w:tcPr>
          <w:p w14:paraId="3CA7D936" w14:textId="77777777" w:rsidR="007D1759" w:rsidRPr="00556BD1" w:rsidRDefault="007D1759" w:rsidP="004C7D2F">
            <w:pPr>
              <w:widowControl/>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kern w:val="0"/>
              </w:rPr>
            </w:pPr>
          </w:p>
        </w:tc>
      </w:tr>
      <w:tr w:rsidR="007D1759" w:rsidRPr="00556BD1" w14:paraId="6B3365A5" w14:textId="77777777" w:rsidTr="00556BD1">
        <w:trPr>
          <w:trHeight w:val="315"/>
        </w:trPr>
        <w:tc>
          <w:tcPr>
            <w:cnfStyle w:val="001000000000" w:firstRow="0" w:lastRow="0" w:firstColumn="1" w:lastColumn="0" w:oddVBand="0" w:evenVBand="0" w:oddHBand="0" w:evenHBand="0" w:firstRowFirstColumn="0" w:firstRowLastColumn="0" w:lastRowFirstColumn="0" w:lastRowLastColumn="0"/>
            <w:tcW w:w="1980" w:type="dxa"/>
            <w:hideMark/>
          </w:tcPr>
          <w:p w14:paraId="0058BE5A" w14:textId="77777777" w:rsidR="007D1759" w:rsidRPr="00556BD1" w:rsidRDefault="007D1759" w:rsidP="004C7D2F">
            <w:pPr>
              <w:widowControl/>
              <w:rPr>
                <w:rFonts w:asciiTheme="minorHAnsi" w:eastAsia="Times New Roman" w:hAnsiTheme="minorHAnsi" w:cstheme="minorHAnsi"/>
                <w:color w:val="000000"/>
                <w:kern w:val="0"/>
              </w:rPr>
            </w:pPr>
            <w:r w:rsidRPr="00556BD1">
              <w:rPr>
                <w:rFonts w:asciiTheme="minorHAnsi" w:eastAsia="Times New Roman" w:hAnsiTheme="minorHAnsi" w:cstheme="minorHAnsi"/>
                <w:color w:val="000000"/>
                <w:kern w:val="0"/>
              </w:rPr>
              <w:t>Plenary discussion</w:t>
            </w:r>
          </w:p>
        </w:tc>
        <w:tc>
          <w:tcPr>
            <w:tcW w:w="6804" w:type="dxa"/>
            <w:hideMark/>
          </w:tcPr>
          <w:p w14:paraId="678B2F6D" w14:textId="77777777" w:rsidR="007D1759" w:rsidRPr="00556BD1" w:rsidRDefault="007D1759" w:rsidP="004C7D2F">
            <w:pPr>
              <w:widowControl/>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000000"/>
                <w:kern w:val="0"/>
              </w:rPr>
            </w:pPr>
          </w:p>
        </w:tc>
        <w:tc>
          <w:tcPr>
            <w:tcW w:w="1666" w:type="dxa"/>
            <w:hideMark/>
          </w:tcPr>
          <w:p w14:paraId="61A7534C" w14:textId="289640C7" w:rsidR="007D1759" w:rsidRPr="00556BD1" w:rsidRDefault="00B93430" w:rsidP="004C7D2F">
            <w:pPr>
              <w:widowControl/>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kern w:val="0"/>
              </w:rPr>
            </w:pPr>
            <w:r w:rsidRPr="00556BD1">
              <w:rPr>
                <w:rFonts w:asciiTheme="minorHAnsi" w:eastAsia="Times New Roman" w:hAnsiTheme="minorHAnsi" w:cstheme="minorHAnsi"/>
                <w:color w:val="000000"/>
                <w:kern w:val="0"/>
              </w:rPr>
              <w:t>14:00-14:30</w:t>
            </w:r>
          </w:p>
        </w:tc>
      </w:tr>
    </w:tbl>
    <w:p w14:paraId="69DCA894" w14:textId="479A81CA" w:rsidR="007D1759" w:rsidRDefault="007D1759">
      <w:pPr>
        <w:rPr>
          <w:rFonts w:asciiTheme="minorHAnsi" w:hAnsiTheme="minorHAnsi" w:cstheme="minorHAnsi"/>
        </w:rPr>
      </w:pPr>
    </w:p>
    <w:p w14:paraId="0D720537" w14:textId="6A3ED8DC" w:rsidR="00CE59C6" w:rsidRDefault="00CE59C6">
      <w:pPr>
        <w:rPr>
          <w:rFonts w:asciiTheme="minorHAnsi" w:hAnsiTheme="minorHAnsi" w:cstheme="minorHAnsi"/>
        </w:rPr>
      </w:pPr>
    </w:p>
    <w:p w14:paraId="08124D83" w14:textId="4134490C" w:rsidR="00CE59C6" w:rsidRDefault="00CE59C6">
      <w:pPr>
        <w:rPr>
          <w:rFonts w:asciiTheme="minorHAnsi" w:hAnsiTheme="minorHAnsi" w:cstheme="minorHAnsi"/>
        </w:rPr>
      </w:pPr>
    </w:p>
    <w:p w14:paraId="4644B70E" w14:textId="1F8A586F" w:rsidR="00CE59C6" w:rsidRPr="00CE59C6" w:rsidRDefault="00CE59C6" w:rsidP="00051FCE">
      <w:pPr>
        <w:pStyle w:val="Ttulo1"/>
        <w:pBdr>
          <w:bottom w:val="single" w:sz="4" w:space="1" w:color="auto"/>
        </w:pBdr>
        <w:jc w:val="center"/>
        <w:rPr>
          <w:rFonts w:asciiTheme="majorHAnsi" w:hAnsiTheme="majorHAnsi" w:cstheme="majorHAnsi"/>
        </w:rPr>
      </w:pPr>
      <w:r w:rsidRPr="00CE59C6">
        <w:rPr>
          <w:rFonts w:asciiTheme="majorHAnsi" w:hAnsiTheme="majorHAnsi" w:cstheme="majorHAnsi"/>
        </w:rPr>
        <w:lastRenderedPageBreak/>
        <w:t>Abstracts</w:t>
      </w:r>
    </w:p>
    <w:p w14:paraId="196F5DEA" w14:textId="4C2C6A37" w:rsidR="00CE59C6" w:rsidRDefault="00CE59C6">
      <w:pPr>
        <w:rPr>
          <w:rFonts w:asciiTheme="minorHAnsi" w:hAnsiTheme="minorHAnsi" w:cstheme="minorHAnsi"/>
        </w:rPr>
      </w:pPr>
    </w:p>
    <w:p w14:paraId="5EF393C0" w14:textId="7DCEF326" w:rsidR="00051FCE" w:rsidRPr="00314C03" w:rsidRDefault="00051FCE">
      <w:pPr>
        <w:rPr>
          <w:rFonts w:asciiTheme="minorHAnsi" w:hAnsiTheme="minorHAnsi" w:cstheme="minorHAnsi"/>
        </w:rPr>
      </w:pPr>
    </w:p>
    <w:p w14:paraId="0752F0FE" w14:textId="5240BAEE" w:rsidR="00051FCE" w:rsidRPr="00A856ED" w:rsidRDefault="00314C03" w:rsidP="00314C03">
      <w:pPr>
        <w:pStyle w:val="Ttulo2"/>
        <w:rPr>
          <w:rFonts w:asciiTheme="minorHAnsi" w:hAnsiTheme="minorHAnsi" w:cstheme="minorHAnsi"/>
        </w:rPr>
      </w:pPr>
      <w:r w:rsidRPr="00A856ED">
        <w:rPr>
          <w:rFonts w:asciiTheme="minorHAnsi" w:hAnsiTheme="minorHAnsi" w:cstheme="minorHAnsi"/>
        </w:rPr>
        <w:t>Panel 1</w:t>
      </w:r>
      <w:r w:rsidR="00A856ED" w:rsidRPr="00A856ED">
        <w:rPr>
          <w:rFonts w:asciiTheme="minorHAnsi" w:hAnsiTheme="minorHAnsi" w:cstheme="minorHAnsi"/>
        </w:rPr>
        <w:t>: Therapy, society and the state</w:t>
      </w:r>
    </w:p>
    <w:p w14:paraId="552BE9EF" w14:textId="0F9E8F74" w:rsidR="00314C03" w:rsidRDefault="00314C03">
      <w:pPr>
        <w:rPr>
          <w:rFonts w:asciiTheme="minorHAnsi" w:hAnsiTheme="minorHAnsi" w:cstheme="minorHAnsi"/>
        </w:rPr>
      </w:pPr>
    </w:p>
    <w:p w14:paraId="50F2144E" w14:textId="7201D2E5" w:rsidR="00314C03" w:rsidRDefault="00314C03">
      <w:pPr>
        <w:rPr>
          <w:rFonts w:asciiTheme="minorHAnsi" w:hAnsiTheme="minorHAnsi" w:cstheme="minorHAnsi"/>
        </w:rPr>
      </w:pPr>
    </w:p>
    <w:p w14:paraId="542B0720" w14:textId="77777777" w:rsidR="00314C03" w:rsidRPr="00314C03" w:rsidRDefault="00314C03" w:rsidP="00314C03">
      <w:pPr>
        <w:rPr>
          <w:rFonts w:asciiTheme="minorHAnsi" w:hAnsiTheme="minorHAnsi" w:cstheme="minorHAnsi"/>
          <w:b/>
        </w:rPr>
      </w:pPr>
      <w:r w:rsidRPr="00314C03">
        <w:rPr>
          <w:rFonts w:asciiTheme="minorHAnsi" w:hAnsiTheme="minorHAnsi" w:cstheme="minorHAnsi"/>
          <w:b/>
        </w:rPr>
        <w:t>“</w:t>
      </w:r>
      <w:r w:rsidRPr="00314C03">
        <w:rPr>
          <w:rFonts w:asciiTheme="minorHAnsi" w:hAnsiTheme="minorHAnsi" w:cstheme="minorHAnsi"/>
          <w:b/>
          <w:i/>
        </w:rPr>
        <w:t>What you really mean is…</w:t>
      </w:r>
      <w:r w:rsidRPr="00314C03">
        <w:rPr>
          <w:rFonts w:asciiTheme="minorHAnsi" w:hAnsiTheme="minorHAnsi" w:cstheme="minorHAnsi"/>
          <w:b/>
        </w:rPr>
        <w:t>”: Psychoanalytic Listening as a Social Fact in Buenos Aires.</w:t>
      </w:r>
    </w:p>
    <w:p w14:paraId="5A438FF5" w14:textId="62F82229" w:rsidR="00314C03" w:rsidRPr="00314C03" w:rsidRDefault="00314C03" w:rsidP="00314C03">
      <w:pPr>
        <w:rPr>
          <w:rFonts w:asciiTheme="minorHAnsi" w:hAnsiTheme="minorHAnsi" w:cstheme="minorHAnsi"/>
        </w:rPr>
      </w:pPr>
      <w:r w:rsidRPr="00314C03">
        <w:rPr>
          <w:rFonts w:asciiTheme="minorHAnsi" w:hAnsiTheme="minorHAnsi" w:cstheme="minorHAnsi"/>
        </w:rPr>
        <w:t>Xochitl Marsilli-Vargas (Assistant Professor, Emory University)</w:t>
      </w:r>
    </w:p>
    <w:p w14:paraId="55612C02" w14:textId="401B9E9E" w:rsidR="00314C03" w:rsidRPr="00314C03" w:rsidRDefault="00314C03">
      <w:pPr>
        <w:rPr>
          <w:rFonts w:asciiTheme="minorHAnsi" w:hAnsiTheme="minorHAnsi" w:cstheme="minorHAnsi"/>
        </w:rPr>
      </w:pPr>
    </w:p>
    <w:p w14:paraId="207DA7FA" w14:textId="77777777" w:rsidR="00314C03" w:rsidRPr="00314C03" w:rsidRDefault="00314C03" w:rsidP="003E020C">
      <w:pPr>
        <w:spacing w:line="276" w:lineRule="auto"/>
        <w:jc w:val="both"/>
        <w:rPr>
          <w:rFonts w:asciiTheme="minorHAnsi" w:hAnsiTheme="minorHAnsi" w:cstheme="minorHAnsi"/>
        </w:rPr>
      </w:pPr>
      <w:r w:rsidRPr="00314C03">
        <w:rPr>
          <w:rFonts w:asciiTheme="minorHAnsi" w:hAnsiTheme="minorHAnsi" w:cstheme="minorHAnsi"/>
        </w:rPr>
        <w:t xml:space="preserve">This presentation analyses how forms of addressivity originated inside the private space of psychoanalytic therapy are embedded and displayed in everyday practices outside the clinical setting, semiotically redefining the boundaries of the private and the public self (Gal 2002) in Buenos Aires, Argentina. Psychoanalytic sessions are traditionally understood as </w:t>
      </w:r>
      <w:r w:rsidRPr="00314C03" w:rsidDel="00875234">
        <w:rPr>
          <w:rFonts w:asciiTheme="minorHAnsi" w:hAnsiTheme="minorHAnsi" w:cstheme="minorHAnsi"/>
        </w:rPr>
        <w:t>a</w:t>
      </w:r>
      <w:r w:rsidRPr="00314C03">
        <w:rPr>
          <w:rFonts w:asciiTheme="minorHAnsi" w:hAnsiTheme="minorHAnsi" w:cstheme="minorHAnsi"/>
        </w:rPr>
        <w:t xml:space="preserve"> private space established between analyst and analysand, where flows of ideas, free associations, and unconscious awakenings allowed the analysand’s conscious apprehension of her most private (unconscious) self. Such a reified private space contrasts with the mediated representations of psychoanalytic forms that have surpassed the clinical setting and entered everyday interactions in Buenos Aires. By analyzing casual interactions and some cultural representations of the psychoanalytic encounters in popular televised and radio shows, as well as graphic humor, I argue that these representations express and foster a </w:t>
      </w:r>
      <w:r w:rsidRPr="00314C03">
        <w:rPr>
          <w:rFonts w:asciiTheme="minorHAnsi" w:hAnsiTheme="minorHAnsi" w:cstheme="minorHAnsi"/>
          <w:i/>
        </w:rPr>
        <w:t>psychoanalytic listening genre</w:t>
      </w:r>
      <w:r w:rsidRPr="00314C03">
        <w:rPr>
          <w:rFonts w:asciiTheme="minorHAnsi" w:hAnsiTheme="minorHAnsi" w:cstheme="minorHAnsi"/>
        </w:rPr>
        <w:t xml:space="preserve"> that creates unique forms of communication: one that is less rooted in the performativity associated with speaking than on a particular form of listening based on psychoanalysis. Through the circulation of these mediated forms, the listener/addresee learns to look for meanings that surpass the referential denotation of utterances, or “the real meanings” of enunciations (Benveniste 1958). This semiotic form of interaction addresses a particular kind of self that is ideologically and indexically grounded (Gal &amp; Woolard 1995, Silverstein 1979), creating intimate/private spaces inside distant/public arenas in the course of interaction. </w:t>
      </w:r>
    </w:p>
    <w:p w14:paraId="7EA0EF42" w14:textId="7F07AB56" w:rsidR="00314C03" w:rsidRDefault="00314C03">
      <w:pPr>
        <w:rPr>
          <w:rFonts w:asciiTheme="minorHAnsi" w:hAnsiTheme="minorHAnsi" w:cstheme="minorHAnsi"/>
        </w:rPr>
      </w:pPr>
    </w:p>
    <w:p w14:paraId="644505E4" w14:textId="46FFDB36" w:rsidR="00314C03" w:rsidRDefault="00314C03">
      <w:pPr>
        <w:rPr>
          <w:rFonts w:asciiTheme="minorHAnsi" w:hAnsiTheme="minorHAnsi" w:cstheme="minorHAnsi"/>
        </w:rPr>
      </w:pPr>
    </w:p>
    <w:p w14:paraId="56D8D2C1" w14:textId="77777777" w:rsidR="00314C03" w:rsidRPr="00314C03" w:rsidRDefault="00314C03" w:rsidP="00314C03">
      <w:pPr>
        <w:jc w:val="both"/>
        <w:rPr>
          <w:rFonts w:asciiTheme="minorHAnsi" w:eastAsia="Times New Roman" w:hAnsiTheme="minorHAnsi" w:cstheme="minorHAnsi"/>
          <w:b/>
          <w:color w:val="000000"/>
          <w:lang w:val="en-US"/>
        </w:rPr>
      </w:pPr>
      <w:r w:rsidRPr="00314C03">
        <w:rPr>
          <w:rFonts w:asciiTheme="minorHAnsi" w:eastAsia="Times New Roman" w:hAnsiTheme="minorHAnsi" w:cstheme="minorHAnsi"/>
          <w:b/>
          <w:color w:val="000000"/>
          <w:lang w:val="en-US"/>
        </w:rPr>
        <w:t>The Nordic Therapeutic Welfare State and Its Education: Looking beyond the myths of Finland’s reputation</w:t>
      </w:r>
    </w:p>
    <w:p w14:paraId="20E252C9" w14:textId="0EE28A75" w:rsidR="00314C03" w:rsidRPr="00314C03" w:rsidRDefault="00314C03" w:rsidP="00314C03">
      <w:pPr>
        <w:autoSpaceDE w:val="0"/>
        <w:autoSpaceDN w:val="0"/>
        <w:adjustRightInd w:val="0"/>
        <w:jc w:val="both"/>
        <w:rPr>
          <w:rFonts w:asciiTheme="minorHAnsi" w:hAnsiTheme="minorHAnsi" w:cstheme="minorHAnsi"/>
          <w:lang w:val="en-US"/>
        </w:rPr>
      </w:pPr>
      <w:r w:rsidRPr="00314C03">
        <w:rPr>
          <w:rFonts w:asciiTheme="minorHAnsi" w:hAnsiTheme="minorHAnsi" w:cstheme="minorHAnsi"/>
          <w:lang w:val="en-US"/>
        </w:rPr>
        <w:t>Kristiina Brunila (AGORA for the study of social justice and equality in education – research centre</w:t>
      </w:r>
    </w:p>
    <w:p w14:paraId="258EA843" w14:textId="287E4324" w:rsidR="00314C03" w:rsidRPr="00314C03" w:rsidRDefault="00314C03" w:rsidP="00314C03">
      <w:pPr>
        <w:autoSpaceDE w:val="0"/>
        <w:autoSpaceDN w:val="0"/>
        <w:adjustRightInd w:val="0"/>
        <w:jc w:val="both"/>
        <w:rPr>
          <w:rFonts w:asciiTheme="minorHAnsi" w:hAnsiTheme="minorHAnsi" w:cstheme="minorHAnsi"/>
          <w:lang w:val="en-US"/>
        </w:rPr>
      </w:pPr>
      <w:r w:rsidRPr="00314C03">
        <w:rPr>
          <w:rFonts w:asciiTheme="minorHAnsi" w:hAnsiTheme="minorHAnsi" w:cstheme="minorHAnsi"/>
          <w:lang w:val="en-US"/>
        </w:rPr>
        <w:t>University of Helsinki)</w:t>
      </w:r>
    </w:p>
    <w:p w14:paraId="6CD9D181" w14:textId="77777777" w:rsidR="00314C03" w:rsidRPr="00314C03" w:rsidRDefault="00314C03" w:rsidP="00314C03">
      <w:pPr>
        <w:autoSpaceDE w:val="0"/>
        <w:autoSpaceDN w:val="0"/>
        <w:adjustRightInd w:val="0"/>
        <w:jc w:val="both"/>
        <w:rPr>
          <w:rFonts w:asciiTheme="minorHAnsi" w:hAnsiTheme="minorHAnsi" w:cstheme="minorHAnsi"/>
          <w:lang w:val="en-US"/>
        </w:rPr>
      </w:pPr>
    </w:p>
    <w:p w14:paraId="1EB8A75C" w14:textId="77777777" w:rsidR="00314C03" w:rsidRDefault="00314C03" w:rsidP="003E020C">
      <w:pPr>
        <w:spacing w:line="276" w:lineRule="auto"/>
        <w:jc w:val="both"/>
        <w:rPr>
          <w:rFonts w:asciiTheme="minorHAnsi" w:hAnsiTheme="minorHAnsi" w:cstheme="minorHAnsi"/>
          <w:lang w:val="en-US"/>
        </w:rPr>
      </w:pPr>
      <w:r w:rsidRPr="00314C03">
        <w:rPr>
          <w:rFonts w:asciiTheme="minorHAnsi" w:hAnsiTheme="minorHAnsi" w:cstheme="minorHAnsi"/>
          <w:lang w:val="en-US"/>
        </w:rPr>
        <w:t xml:space="preserve">Over the last three decades, Finland, as one of the Nordic welfare states has undergone significant changes towards a neoliberal emphasis. Therapeutic policies and practices work in accordance with neoliberalisation because they aim at producing resilient citizens who provide for their own needs and practice self-monitoring and self-discipline. In Finland, accordingly, psychologically and therapeutically oriented language has become prevalent in policies and practices including education. In my presentation, I discuss how the neoliberalisation and therapeutic vocabulary and methods have formed a joint framework in education (and beyond) towards more efficient and precise optimization and behavioural management. I argue that neoliberal welfare state reform is not only intensified by the therapeutic ethos, but that the state also acts as a powerful instrument of this reform. The talk is based on over 10 years of study related to </w:t>
      </w:r>
      <w:r>
        <w:rPr>
          <w:rFonts w:asciiTheme="minorHAnsi" w:hAnsiTheme="minorHAnsi" w:cstheme="minorHAnsi"/>
          <w:lang w:val="en-US"/>
        </w:rPr>
        <w:t xml:space="preserve">therapization </w:t>
      </w:r>
      <w:r w:rsidRPr="00314C03">
        <w:rPr>
          <w:rFonts w:asciiTheme="minorHAnsi" w:hAnsiTheme="minorHAnsi" w:cstheme="minorHAnsi"/>
          <w:lang w:val="en-US"/>
        </w:rPr>
        <w:t>and psychologisation of education and beyond.</w:t>
      </w:r>
    </w:p>
    <w:p w14:paraId="44CD8E9C" w14:textId="77777777" w:rsidR="00E72A74" w:rsidRDefault="00E72A74" w:rsidP="005E0AD9">
      <w:pPr>
        <w:widowControl/>
        <w:rPr>
          <w:rFonts w:asciiTheme="minorHAnsi" w:eastAsia="Times New Roman" w:hAnsiTheme="minorHAnsi" w:cstheme="minorHAnsi"/>
          <w:b/>
          <w:color w:val="000000"/>
          <w:kern w:val="0"/>
        </w:rPr>
      </w:pPr>
    </w:p>
    <w:p w14:paraId="0EB8DEF1" w14:textId="77777777" w:rsidR="00E72A74" w:rsidRDefault="00E72A74" w:rsidP="005E0AD9">
      <w:pPr>
        <w:widowControl/>
        <w:rPr>
          <w:rFonts w:asciiTheme="minorHAnsi" w:eastAsia="Times New Roman" w:hAnsiTheme="minorHAnsi" w:cstheme="minorHAnsi"/>
          <w:b/>
          <w:color w:val="000000"/>
          <w:kern w:val="0"/>
        </w:rPr>
      </w:pPr>
    </w:p>
    <w:p w14:paraId="67B99AC4" w14:textId="77777777" w:rsidR="00E72A74" w:rsidRDefault="00E72A74" w:rsidP="005E0AD9">
      <w:pPr>
        <w:widowControl/>
        <w:rPr>
          <w:rFonts w:asciiTheme="minorHAnsi" w:eastAsia="Times New Roman" w:hAnsiTheme="minorHAnsi" w:cstheme="minorHAnsi"/>
          <w:b/>
          <w:color w:val="000000"/>
          <w:kern w:val="0"/>
        </w:rPr>
      </w:pPr>
    </w:p>
    <w:p w14:paraId="1CDF444E" w14:textId="77777777" w:rsidR="00E72A74" w:rsidRDefault="00E72A74" w:rsidP="005E0AD9">
      <w:pPr>
        <w:widowControl/>
        <w:rPr>
          <w:rFonts w:asciiTheme="minorHAnsi" w:eastAsia="Times New Roman" w:hAnsiTheme="minorHAnsi" w:cstheme="minorHAnsi"/>
          <w:b/>
          <w:color w:val="000000"/>
          <w:kern w:val="0"/>
        </w:rPr>
      </w:pPr>
    </w:p>
    <w:p w14:paraId="6E1A2941" w14:textId="567335AE" w:rsidR="005E0AD9" w:rsidRPr="005E0AD9" w:rsidRDefault="005E0AD9" w:rsidP="005E0AD9">
      <w:pPr>
        <w:widowControl/>
        <w:rPr>
          <w:rFonts w:asciiTheme="minorHAnsi" w:eastAsia="Times New Roman" w:hAnsiTheme="minorHAnsi" w:cstheme="minorHAnsi"/>
          <w:b/>
          <w:color w:val="000000"/>
          <w:kern w:val="0"/>
        </w:rPr>
      </w:pPr>
      <w:r w:rsidRPr="005E0AD9">
        <w:rPr>
          <w:rFonts w:asciiTheme="minorHAnsi" w:eastAsia="Times New Roman" w:hAnsiTheme="minorHAnsi" w:cstheme="minorHAnsi"/>
          <w:b/>
          <w:color w:val="000000"/>
          <w:kern w:val="0"/>
        </w:rPr>
        <w:lastRenderedPageBreak/>
        <w:t>Psychological Malaise, Social Crisis, and Violence in Colombia's Therapeutic Constellations: An Exploratory Inquiry</w:t>
      </w:r>
    </w:p>
    <w:p w14:paraId="693ECBBD" w14:textId="64437B33" w:rsidR="005E0AD9" w:rsidRPr="005E0AD9" w:rsidRDefault="005E0AD9" w:rsidP="005E0AD9">
      <w:pPr>
        <w:widowControl/>
        <w:jc w:val="both"/>
        <w:rPr>
          <w:rFonts w:asciiTheme="minorHAnsi" w:eastAsia="Times New Roman" w:hAnsiTheme="minorHAnsi" w:cstheme="minorHAnsi"/>
          <w:color w:val="000000"/>
          <w:kern w:val="0"/>
          <w:lang w:val="es-CO"/>
        </w:rPr>
      </w:pPr>
      <w:r w:rsidRPr="005E0AD9">
        <w:rPr>
          <w:rFonts w:asciiTheme="minorHAnsi" w:eastAsia="Times New Roman" w:hAnsiTheme="minorHAnsi" w:cstheme="minorHAnsi"/>
          <w:color w:val="000000"/>
          <w:kern w:val="0"/>
          <w:lang w:val="es-CO"/>
        </w:rPr>
        <w:t>Carlos Alberto Uribe (Profesor titular, Facultad de Ciencias Sociales, Departamento de Antropología, Universidad de los Andes, Bogotá, DC., Colombia</w:t>
      </w:r>
      <w:r w:rsidRPr="005E0AD9">
        <w:rPr>
          <w:rStyle w:val="Hipervnculo"/>
          <w:rFonts w:asciiTheme="minorHAnsi" w:eastAsia="Times New Roman" w:hAnsiTheme="minorHAnsi" w:cstheme="minorHAnsi"/>
          <w:kern w:val="0"/>
          <w:lang w:val="es-CO"/>
        </w:rPr>
        <w:t>)</w:t>
      </w:r>
    </w:p>
    <w:p w14:paraId="291B0EA4" w14:textId="77777777" w:rsidR="005E0AD9" w:rsidRPr="005E0AD9" w:rsidRDefault="005E0AD9" w:rsidP="005E0AD9">
      <w:pPr>
        <w:widowControl/>
        <w:jc w:val="both"/>
        <w:rPr>
          <w:rFonts w:asciiTheme="minorHAnsi" w:eastAsia="Times New Roman" w:hAnsiTheme="minorHAnsi" w:cstheme="minorHAnsi"/>
          <w:color w:val="000000"/>
          <w:kern w:val="0"/>
          <w:lang w:val="es-CO"/>
        </w:rPr>
      </w:pPr>
    </w:p>
    <w:p w14:paraId="005DDF1C" w14:textId="1A9E43A9" w:rsidR="005E0AD9" w:rsidRPr="005E0AD9" w:rsidRDefault="005E0AD9" w:rsidP="003E020C">
      <w:pPr>
        <w:widowControl/>
        <w:spacing w:line="276" w:lineRule="auto"/>
        <w:jc w:val="both"/>
        <w:rPr>
          <w:rFonts w:asciiTheme="minorHAnsi" w:eastAsia="Times New Roman" w:hAnsiTheme="minorHAnsi" w:cstheme="minorHAnsi"/>
          <w:color w:val="000000"/>
          <w:kern w:val="0"/>
        </w:rPr>
      </w:pPr>
      <w:r w:rsidRPr="005E0AD9">
        <w:rPr>
          <w:rFonts w:asciiTheme="minorHAnsi" w:eastAsia="Times New Roman" w:hAnsiTheme="minorHAnsi" w:cstheme="minorHAnsi"/>
          <w:color w:val="000000"/>
          <w:kern w:val="0"/>
        </w:rPr>
        <w:t xml:space="preserve">Albeit sporadic notes in the mass media, one underrepresented dimension of the current Covid pandemic is its effects upon mental health in Colombia. This is compounded by an already delicate situation in terms of people affected by mental disorders, as official statistical and policy-planning studies have recently documented. Despite the present government disregard of these analyses, there appears to be a close relationship between violent social conflict and certain mental pathologies, not to mention the pandemic, affecting </w:t>
      </w:r>
      <w:r w:rsidR="00894AEA">
        <w:rPr>
          <w:rFonts w:asciiTheme="minorHAnsi" w:eastAsia="Times New Roman" w:hAnsiTheme="minorHAnsi" w:cstheme="minorHAnsi"/>
          <w:color w:val="000000"/>
          <w:kern w:val="0"/>
        </w:rPr>
        <w:t>e</w:t>
      </w:r>
      <w:r w:rsidRPr="005E0AD9">
        <w:rPr>
          <w:rFonts w:asciiTheme="minorHAnsi" w:eastAsia="Times New Roman" w:hAnsiTheme="minorHAnsi" w:cstheme="minorHAnsi"/>
          <w:color w:val="000000"/>
          <w:kern w:val="0"/>
        </w:rPr>
        <w:t xml:space="preserve">specially certain sectors of the population both in the countryside and the cities. Thus, people resort to wide panoply of therapeutic strategies, which combine them in highly heterogeneous and disparate manners to cope with this critical juncture in their lives. This paper shall endeavour to delve into this complex array of therapeutic constellations which crosscut the therapeutic field across those deemed “scientific”, to those which call upon supernatural or spiritual interventions of a very varied persuasion. This unstable and motley field directly confronts theories of “modernity”, and “modern” subjectivities coming from canonical theories posited in the Global North.  </w:t>
      </w:r>
    </w:p>
    <w:p w14:paraId="20C96293" w14:textId="77777777" w:rsidR="00314C03" w:rsidRPr="005E0AD9" w:rsidRDefault="00314C03" w:rsidP="00314C03">
      <w:pPr>
        <w:jc w:val="both"/>
        <w:rPr>
          <w:rFonts w:asciiTheme="minorHAnsi" w:hAnsiTheme="minorHAnsi" w:cstheme="minorHAnsi"/>
        </w:rPr>
      </w:pPr>
    </w:p>
    <w:p w14:paraId="2FA12D24" w14:textId="77777777" w:rsidR="001D4D01" w:rsidRPr="001D4D01" w:rsidRDefault="00314C03" w:rsidP="001D4D01">
      <w:pPr>
        <w:rPr>
          <w:rFonts w:asciiTheme="minorHAnsi" w:eastAsia="Times New Roman" w:hAnsiTheme="minorHAnsi" w:cstheme="minorHAnsi"/>
          <w:b/>
          <w:bCs/>
          <w:color w:val="000000"/>
          <w:lang w:val="en-US"/>
        </w:rPr>
      </w:pPr>
      <w:r w:rsidRPr="00314C03">
        <w:rPr>
          <w:rFonts w:asciiTheme="minorHAnsi" w:hAnsiTheme="minorHAnsi" w:cstheme="minorHAnsi"/>
          <w:lang w:val="en-US"/>
        </w:rPr>
        <w:br/>
      </w:r>
      <w:r w:rsidR="001D4D01" w:rsidRPr="001D4D01">
        <w:rPr>
          <w:rFonts w:asciiTheme="minorHAnsi" w:eastAsia="Times New Roman" w:hAnsiTheme="minorHAnsi" w:cstheme="minorHAnsi"/>
          <w:b/>
          <w:bCs/>
          <w:color w:val="000000"/>
          <w:lang w:val="en-US"/>
        </w:rPr>
        <w:t>Algorithmic governmentality and the end of the psychological subject</w:t>
      </w:r>
    </w:p>
    <w:p w14:paraId="54449B5B" w14:textId="5ABFF645" w:rsidR="001D4D01" w:rsidRPr="001D4D01" w:rsidRDefault="001D4D01" w:rsidP="001D4D01">
      <w:pPr>
        <w:pStyle w:val="Sinespaciado"/>
        <w:ind w:right="840"/>
        <w:rPr>
          <w:rFonts w:asciiTheme="minorHAnsi" w:hAnsiTheme="minorHAnsi" w:cstheme="minorHAnsi"/>
          <w:lang w:val="es-MX"/>
        </w:rPr>
      </w:pPr>
      <w:r w:rsidRPr="001D4D01">
        <w:rPr>
          <w:rFonts w:asciiTheme="minorHAnsi" w:hAnsiTheme="minorHAnsi" w:cstheme="minorHAnsi"/>
          <w:lang w:val="es-MX"/>
        </w:rPr>
        <w:t>Rodrigo De La Fabián</w:t>
      </w:r>
      <w:r>
        <w:rPr>
          <w:rFonts w:asciiTheme="minorHAnsi" w:hAnsiTheme="minorHAnsi" w:cstheme="minorHAnsi"/>
          <w:lang w:val="es-MX"/>
        </w:rPr>
        <w:t xml:space="preserve"> (</w:t>
      </w:r>
      <w:r w:rsidRPr="001D4D01">
        <w:rPr>
          <w:rFonts w:asciiTheme="minorHAnsi" w:hAnsiTheme="minorHAnsi" w:cstheme="minorHAnsi"/>
          <w:lang w:val="es-MX"/>
        </w:rPr>
        <w:t>Department of Psychology</w:t>
      </w:r>
      <w:r>
        <w:rPr>
          <w:rFonts w:asciiTheme="minorHAnsi" w:hAnsiTheme="minorHAnsi" w:cstheme="minorHAnsi"/>
          <w:lang w:val="es-MX"/>
        </w:rPr>
        <w:t xml:space="preserve">, </w:t>
      </w:r>
      <w:r w:rsidRPr="001D4D01">
        <w:rPr>
          <w:rFonts w:asciiTheme="minorHAnsi" w:hAnsiTheme="minorHAnsi" w:cstheme="minorHAnsi"/>
          <w:lang w:val="es-MX"/>
        </w:rPr>
        <w:t>Universidad Diego Portales, Santiago-Chile)</w:t>
      </w:r>
    </w:p>
    <w:p w14:paraId="6708CD9E" w14:textId="77777777" w:rsidR="001D4D01" w:rsidRPr="001D4D01" w:rsidRDefault="001D4D01" w:rsidP="001D4D01">
      <w:pPr>
        <w:rPr>
          <w:rFonts w:asciiTheme="minorHAnsi" w:hAnsiTheme="minorHAnsi" w:cstheme="minorHAnsi"/>
          <w:lang w:val="es-MX"/>
        </w:rPr>
      </w:pPr>
    </w:p>
    <w:p w14:paraId="57C52540" w14:textId="77777777" w:rsidR="001D4D01" w:rsidRPr="001D4D01" w:rsidRDefault="001D4D01" w:rsidP="003E020C">
      <w:pPr>
        <w:spacing w:line="276" w:lineRule="auto"/>
        <w:jc w:val="both"/>
        <w:rPr>
          <w:rFonts w:asciiTheme="minorHAnsi" w:hAnsiTheme="minorHAnsi" w:cstheme="minorHAnsi"/>
          <w:lang w:val="en-US"/>
        </w:rPr>
      </w:pPr>
      <w:r w:rsidRPr="001D4D01">
        <w:rPr>
          <w:rFonts w:asciiTheme="minorHAnsi" w:hAnsiTheme="minorHAnsi" w:cstheme="minorHAnsi"/>
          <w:lang w:val="en-US"/>
        </w:rPr>
        <w:t xml:space="preserve">In the West there is a long tradition, dating back at least to the 16th century with Étienne De La Boétie, that has shown the intimate link between power and subjectivity.  As John Rajchman points out, subjection to power always need and depend on the “active collaboration” of individuals and their practices of subjectivation. From a Foucauldian perspective, the analytics of governmentality seeks to study the interplay between these two processes -of subjection and subjectivation. It is in this context that “psy knowledges” have played a decisive role in the dissemination of ways of being and conducting the everyday life aligned with contemporary cultural injunctions. </w:t>
      </w:r>
    </w:p>
    <w:p w14:paraId="4132F5F2" w14:textId="77777777" w:rsidR="001D4D01" w:rsidRPr="001D4D01" w:rsidRDefault="001D4D01" w:rsidP="003E020C">
      <w:pPr>
        <w:spacing w:line="276" w:lineRule="auto"/>
        <w:jc w:val="both"/>
        <w:rPr>
          <w:rFonts w:asciiTheme="minorHAnsi" w:eastAsia="DejaVuSerif" w:hAnsiTheme="minorHAnsi" w:cstheme="minorHAnsi"/>
          <w:lang w:val="en-US"/>
        </w:rPr>
      </w:pPr>
      <w:r w:rsidRPr="001D4D01">
        <w:rPr>
          <w:rFonts w:asciiTheme="minorHAnsi" w:hAnsiTheme="minorHAnsi" w:cstheme="minorHAnsi"/>
          <w:lang w:val="en-US"/>
        </w:rPr>
        <w:t xml:space="preserve">However, the new digital technologies and, more particularly, the algorithmic-mediated way of managing individuals, seem to put into question this way of understanding the link between power, alienation, and freedom. Thus, the new algorithmic ways of governing people, which magically divine our desires, enclose us in imperceptible informational bubbles, and subliminally manage our preferences and decisions, seem to have eradicated what seemed to be an irreducible gap between subjection and subjectivation. In fact, according to </w:t>
      </w:r>
      <w:r w:rsidRPr="001D4D01">
        <w:rPr>
          <w:rFonts w:asciiTheme="minorHAnsi" w:eastAsia="DejaVuSerif" w:hAnsiTheme="minorHAnsi" w:cstheme="minorHAnsi"/>
          <w:lang w:val="en-US"/>
        </w:rPr>
        <w:t xml:space="preserve">Antoinette Rouvroy and Thomas Berns, the algorithmic governmentality would manage individuals without the need of hailing any kind of subject, producing a molecular and machinic enslavement. Nevertheless, other scholars have criticized this point of view, showing that algorithms are not just neutral mathematical codes, but complexes assemblages of logical procedures, cultural normativity, and, as Ian Bogost says, even devotional belief. So, form this point of view, algorithmic governmentality still relies on a certain kind of psychologized subject. In this context my presentation proposal seeks to reconstruct this debate about algorithmic governmentality and to critically analyze the destiny of the psychological subject in our contemporary societies. </w:t>
      </w:r>
    </w:p>
    <w:p w14:paraId="60898939" w14:textId="5DFF28B4" w:rsidR="00314C03" w:rsidRPr="00314C03" w:rsidRDefault="00314C03" w:rsidP="001D4D01">
      <w:pPr>
        <w:jc w:val="both"/>
        <w:rPr>
          <w:rFonts w:asciiTheme="minorHAnsi" w:hAnsiTheme="minorHAnsi" w:cstheme="minorHAnsi"/>
          <w:lang w:val="en-US"/>
        </w:rPr>
      </w:pPr>
    </w:p>
    <w:p w14:paraId="2C1A2EF2" w14:textId="77777777" w:rsidR="00314C03" w:rsidRPr="00314C03" w:rsidRDefault="00314C03" w:rsidP="001D4D01">
      <w:pPr>
        <w:rPr>
          <w:rFonts w:asciiTheme="minorHAnsi" w:hAnsiTheme="minorHAnsi" w:cstheme="minorHAnsi"/>
        </w:rPr>
      </w:pPr>
    </w:p>
    <w:p w14:paraId="7EDEB4A0" w14:textId="606D6103" w:rsidR="00314C03" w:rsidRDefault="00314C03">
      <w:pPr>
        <w:rPr>
          <w:rFonts w:asciiTheme="minorHAnsi" w:hAnsiTheme="minorHAnsi" w:cstheme="minorHAnsi"/>
        </w:rPr>
      </w:pPr>
    </w:p>
    <w:p w14:paraId="49F31C5C" w14:textId="58ECB6BE" w:rsidR="00314C03" w:rsidRPr="00A856ED" w:rsidRDefault="00314C03" w:rsidP="00314C03">
      <w:pPr>
        <w:pStyle w:val="Ttulo2"/>
        <w:rPr>
          <w:rFonts w:asciiTheme="minorHAnsi" w:hAnsiTheme="minorHAnsi" w:cstheme="minorHAnsi"/>
        </w:rPr>
      </w:pPr>
      <w:r w:rsidRPr="00A856ED">
        <w:rPr>
          <w:rFonts w:asciiTheme="minorHAnsi" w:hAnsiTheme="minorHAnsi" w:cstheme="minorHAnsi"/>
        </w:rPr>
        <w:lastRenderedPageBreak/>
        <w:t>Panel 2</w:t>
      </w:r>
      <w:r w:rsidR="00A856ED" w:rsidRPr="00A856ED">
        <w:rPr>
          <w:rFonts w:asciiTheme="minorHAnsi" w:hAnsiTheme="minorHAnsi" w:cstheme="minorHAnsi"/>
        </w:rPr>
        <w:t xml:space="preserve">: </w:t>
      </w:r>
      <w:r w:rsidR="00A856ED" w:rsidRPr="00A856ED">
        <w:rPr>
          <w:rFonts w:asciiTheme="minorHAnsi" w:eastAsia="Times New Roman" w:hAnsiTheme="minorHAnsi" w:cstheme="minorHAnsi"/>
          <w:color w:val="000000"/>
          <w:kern w:val="0"/>
        </w:rPr>
        <w:t>The multiplicity of therapeutic cultures</w:t>
      </w:r>
    </w:p>
    <w:p w14:paraId="49CA716E" w14:textId="766E63FF" w:rsidR="00AD21BB" w:rsidRDefault="00AD21BB">
      <w:pPr>
        <w:rPr>
          <w:rFonts w:asciiTheme="minorHAnsi" w:hAnsiTheme="minorHAnsi" w:cstheme="minorHAnsi"/>
        </w:rPr>
      </w:pPr>
    </w:p>
    <w:p w14:paraId="03FF2214" w14:textId="77777777" w:rsidR="00AD21BB" w:rsidRPr="00314C03" w:rsidRDefault="00AD21BB">
      <w:pPr>
        <w:rPr>
          <w:rFonts w:asciiTheme="minorHAnsi" w:hAnsiTheme="minorHAnsi" w:cstheme="minorHAnsi"/>
        </w:rPr>
      </w:pPr>
    </w:p>
    <w:p w14:paraId="2CBA2DAF" w14:textId="77777777" w:rsidR="00AD21BB" w:rsidRPr="00AD21BB" w:rsidRDefault="00AD21BB" w:rsidP="00AD21BB">
      <w:pPr>
        <w:widowControl/>
        <w:rPr>
          <w:rFonts w:asciiTheme="minorHAnsi" w:eastAsia="Times New Roman" w:hAnsiTheme="minorHAnsi" w:cstheme="minorHAnsi"/>
          <w:b/>
          <w:kern w:val="0"/>
        </w:rPr>
      </w:pPr>
      <w:r w:rsidRPr="00AD21BB">
        <w:rPr>
          <w:rFonts w:asciiTheme="minorHAnsi" w:eastAsia="Times New Roman" w:hAnsiTheme="minorHAnsi" w:cstheme="minorHAnsi"/>
          <w:b/>
          <w:kern w:val="0"/>
        </w:rPr>
        <w:t>Positive education: A new spin towards therapeutic culture</w:t>
      </w:r>
    </w:p>
    <w:p w14:paraId="43AB48E1" w14:textId="77777777" w:rsidR="00AD21BB" w:rsidRPr="00A856ED" w:rsidRDefault="00AD21BB" w:rsidP="00AD21BB">
      <w:pPr>
        <w:widowControl/>
        <w:rPr>
          <w:rFonts w:asciiTheme="minorHAnsi" w:eastAsia="Times New Roman" w:hAnsiTheme="minorHAnsi" w:cstheme="minorHAnsi"/>
          <w:bCs/>
          <w:color w:val="000000"/>
          <w:kern w:val="0"/>
          <w:lang w:val="es-MX"/>
        </w:rPr>
      </w:pPr>
      <w:r w:rsidRPr="00A856ED">
        <w:rPr>
          <w:rFonts w:asciiTheme="minorHAnsi" w:eastAsia="Times New Roman" w:hAnsiTheme="minorHAnsi" w:cstheme="minorHAnsi"/>
          <w:color w:val="000000"/>
          <w:kern w:val="0"/>
          <w:lang w:val="es-MX"/>
        </w:rPr>
        <w:t>Edgar Cabanas (Universidad Camilo José Cela, Spain)</w:t>
      </w:r>
    </w:p>
    <w:p w14:paraId="7890B8EB" w14:textId="1D17BD1A" w:rsidR="00314C03" w:rsidRPr="00A856ED" w:rsidRDefault="00314C03">
      <w:pPr>
        <w:rPr>
          <w:rFonts w:asciiTheme="minorHAnsi" w:hAnsiTheme="minorHAnsi" w:cstheme="minorHAnsi"/>
          <w:lang w:val="es-MX"/>
        </w:rPr>
      </w:pPr>
    </w:p>
    <w:p w14:paraId="6EADBC1C" w14:textId="1C9B90CB" w:rsidR="00314C03" w:rsidRPr="00A856ED" w:rsidRDefault="00A856ED" w:rsidP="00A856ED">
      <w:pPr>
        <w:spacing w:line="276" w:lineRule="auto"/>
        <w:jc w:val="both"/>
        <w:rPr>
          <w:rFonts w:asciiTheme="minorHAnsi" w:hAnsiTheme="minorHAnsi" w:cstheme="minorHAnsi"/>
        </w:rPr>
      </w:pPr>
      <w:r w:rsidRPr="00A856ED">
        <w:rPr>
          <w:rFonts w:asciiTheme="minorHAnsi" w:hAnsiTheme="minorHAnsi" w:cstheme="minorHAnsi"/>
        </w:rPr>
        <w:t>Happiness has become a far-reaching epidemic phenomenon of tremendous impact in advanced capitalist societies. In the last two decades, the preoccupation with individual well-being, positive emotions, and personal development has increasingly dominated therapeutic goals, managerial strategies, technocratic policies, and educational interventions on a global scale. In this latter regard, the so-called movement of positive education is of particular importance. Promoted by positive psychologists and other happiness scientists, an increasing number of education scholars and professionals have joined around the aim of establishing student happiness as a top educational priority worldwide. The objective of the talk is twofold. First, to examine the positive education movement from a scientific perspective. The talk will focus on the conceptual, methodological, and empirical challenges that have been addressed to the movement in the last decade. Second, the talk will analyze the educational and political consequences that stem from the introduction of positive education as a priority goal in education. Psychology has progressively moved from being a scientific tool for guiding pedagogic strategies to becoming a major agent to decide on educational policies, and the strong introduction of positive psychology in the educational field entails another turn of the screw towards the progressive psychologization of education.</w:t>
      </w:r>
    </w:p>
    <w:p w14:paraId="170E6DCD" w14:textId="77777777" w:rsidR="00A856ED" w:rsidRDefault="00A856ED">
      <w:pPr>
        <w:rPr>
          <w:rFonts w:asciiTheme="minorHAnsi" w:hAnsiTheme="minorHAnsi" w:cstheme="minorHAnsi"/>
        </w:rPr>
      </w:pPr>
    </w:p>
    <w:p w14:paraId="23471497" w14:textId="6A744B34" w:rsidR="00AD21BB" w:rsidRDefault="00AD21BB">
      <w:pPr>
        <w:rPr>
          <w:rFonts w:asciiTheme="minorHAnsi" w:hAnsiTheme="minorHAnsi" w:cstheme="minorHAnsi"/>
        </w:rPr>
      </w:pPr>
    </w:p>
    <w:p w14:paraId="5229B0D6" w14:textId="065F9FAD" w:rsidR="00581071" w:rsidRPr="00581071" w:rsidRDefault="00581071" w:rsidP="00581071">
      <w:pPr>
        <w:rPr>
          <w:rFonts w:asciiTheme="minorHAnsi" w:hAnsiTheme="minorHAnsi" w:cstheme="minorHAnsi"/>
          <w:b/>
        </w:rPr>
      </w:pPr>
      <w:r w:rsidRPr="00581071">
        <w:rPr>
          <w:rFonts w:asciiTheme="minorHAnsi" w:hAnsiTheme="minorHAnsi" w:cstheme="minorHAnsi"/>
          <w:b/>
        </w:rPr>
        <w:t>“The noise of trauma: analytical bridges between the paranormal and the memory of the political in Chilean historicity”</w:t>
      </w:r>
    </w:p>
    <w:p w14:paraId="5D10AAFC" w14:textId="3B09626F" w:rsidR="00581071" w:rsidRPr="00A856ED" w:rsidRDefault="00581071" w:rsidP="00581071">
      <w:pPr>
        <w:rPr>
          <w:rFonts w:asciiTheme="minorHAnsi" w:hAnsiTheme="minorHAnsi" w:cstheme="minorHAnsi"/>
          <w:lang w:val="es-MX"/>
        </w:rPr>
      </w:pPr>
      <w:r w:rsidRPr="00A856ED">
        <w:rPr>
          <w:rFonts w:asciiTheme="minorHAnsi" w:hAnsiTheme="minorHAnsi" w:cstheme="minorHAnsi"/>
          <w:lang w:val="es-MX"/>
        </w:rPr>
        <w:t>Diana Espírito Santo (Pontificia Universidad Católica de Chile)</w:t>
      </w:r>
    </w:p>
    <w:p w14:paraId="721212B7" w14:textId="77777777" w:rsidR="00581071" w:rsidRPr="00A856ED" w:rsidRDefault="00581071" w:rsidP="00581071">
      <w:pPr>
        <w:rPr>
          <w:rFonts w:asciiTheme="minorHAnsi" w:hAnsiTheme="minorHAnsi" w:cstheme="minorHAnsi"/>
          <w:b/>
          <w:lang w:val="es-MX"/>
        </w:rPr>
      </w:pPr>
    </w:p>
    <w:p w14:paraId="36F248B0" w14:textId="77777777" w:rsidR="00581071" w:rsidRPr="00581071" w:rsidRDefault="00581071" w:rsidP="003E020C">
      <w:pPr>
        <w:spacing w:line="276" w:lineRule="auto"/>
        <w:jc w:val="both"/>
        <w:rPr>
          <w:rFonts w:asciiTheme="minorHAnsi" w:hAnsiTheme="minorHAnsi" w:cstheme="minorHAnsi"/>
          <w:b/>
        </w:rPr>
      </w:pPr>
      <w:r w:rsidRPr="00581071">
        <w:rPr>
          <w:rFonts w:asciiTheme="minorHAnsi" w:hAnsiTheme="minorHAnsi" w:cstheme="minorHAnsi"/>
        </w:rPr>
        <w:t>In this paper I will deconstruct several levels of the concept of “noise”, by which I refer to the white noise generated by electrical machines used by paranormal investigators. But I also examine the idea of historical sound, as well as the sound of memory, for a recently traumatized and re-politicized Chile, asking how noise can be poised and unraveled as individual and social memory, memory that creates futurities. Of equal importance are silences; the stillness of an absence of spectral presence or voice, which creates its own uncanny version of existence, and the silencing of memory and information, in the case of Chilean dictatorship suffering. While the two are conspicuously different domains of social and historical understanding, I believe that both point to a reconfiguring of sound as both revealing of, and impactful to, a historical consciousness, one where occult, unacknowledged forces figure strongly. I argue, first, for a concept of “noise” that functions as an envelope that relates and connects people with their material environments, feeding into the form of a particular paranormal moment; and second, the notion of a noise that never goes away, a haunting, traumatic reverberation from the past that alters and destroys lives, but that can create the conditions for a new future.</w:t>
      </w:r>
    </w:p>
    <w:p w14:paraId="5273279B" w14:textId="77777777" w:rsidR="00E72A74" w:rsidRDefault="00E72A74" w:rsidP="009665E1">
      <w:pPr>
        <w:jc w:val="both"/>
        <w:rPr>
          <w:rFonts w:asciiTheme="minorHAnsi" w:eastAsia="Times New Roman" w:hAnsiTheme="minorHAnsi" w:cstheme="minorHAnsi"/>
          <w:b/>
        </w:rPr>
      </w:pPr>
    </w:p>
    <w:p w14:paraId="2EC9FEE7" w14:textId="77777777" w:rsidR="00E72A74" w:rsidRDefault="00E72A74" w:rsidP="009665E1">
      <w:pPr>
        <w:jc w:val="both"/>
        <w:rPr>
          <w:rFonts w:asciiTheme="minorHAnsi" w:eastAsia="Times New Roman" w:hAnsiTheme="minorHAnsi" w:cstheme="minorHAnsi"/>
          <w:b/>
        </w:rPr>
      </w:pPr>
    </w:p>
    <w:p w14:paraId="66DD0563" w14:textId="77777777" w:rsidR="00E72A74" w:rsidRDefault="00E72A74" w:rsidP="009665E1">
      <w:pPr>
        <w:jc w:val="both"/>
        <w:rPr>
          <w:rFonts w:asciiTheme="minorHAnsi" w:eastAsia="Times New Roman" w:hAnsiTheme="minorHAnsi" w:cstheme="minorHAnsi"/>
          <w:b/>
        </w:rPr>
      </w:pPr>
    </w:p>
    <w:p w14:paraId="3E8D4C8E" w14:textId="77777777" w:rsidR="00E72A74" w:rsidRDefault="00E72A74" w:rsidP="009665E1">
      <w:pPr>
        <w:jc w:val="both"/>
        <w:rPr>
          <w:rFonts w:asciiTheme="minorHAnsi" w:eastAsia="Times New Roman" w:hAnsiTheme="minorHAnsi" w:cstheme="minorHAnsi"/>
          <w:b/>
        </w:rPr>
      </w:pPr>
    </w:p>
    <w:p w14:paraId="2A2DC7FF" w14:textId="77777777" w:rsidR="00E72A74" w:rsidRDefault="00E72A74" w:rsidP="009665E1">
      <w:pPr>
        <w:jc w:val="both"/>
        <w:rPr>
          <w:rFonts w:asciiTheme="minorHAnsi" w:eastAsia="Times New Roman" w:hAnsiTheme="minorHAnsi" w:cstheme="minorHAnsi"/>
          <w:b/>
        </w:rPr>
      </w:pPr>
    </w:p>
    <w:p w14:paraId="6ECF23B4" w14:textId="77777777" w:rsidR="00E72A74" w:rsidRDefault="00E72A74" w:rsidP="009665E1">
      <w:pPr>
        <w:jc w:val="both"/>
        <w:rPr>
          <w:rFonts w:asciiTheme="minorHAnsi" w:eastAsia="Times New Roman" w:hAnsiTheme="minorHAnsi" w:cstheme="minorHAnsi"/>
          <w:b/>
        </w:rPr>
      </w:pPr>
    </w:p>
    <w:p w14:paraId="70B41900" w14:textId="77777777" w:rsidR="00E72A74" w:rsidRDefault="00E72A74" w:rsidP="009665E1">
      <w:pPr>
        <w:jc w:val="both"/>
        <w:rPr>
          <w:rFonts w:asciiTheme="minorHAnsi" w:eastAsia="Times New Roman" w:hAnsiTheme="minorHAnsi" w:cstheme="minorHAnsi"/>
          <w:b/>
        </w:rPr>
      </w:pPr>
    </w:p>
    <w:p w14:paraId="1D47A441" w14:textId="1B99A74E" w:rsidR="009665E1" w:rsidRPr="009665E1" w:rsidRDefault="009665E1" w:rsidP="009665E1">
      <w:pPr>
        <w:jc w:val="both"/>
        <w:rPr>
          <w:rFonts w:asciiTheme="minorHAnsi" w:eastAsia="Times New Roman" w:hAnsiTheme="minorHAnsi" w:cstheme="minorHAnsi"/>
          <w:b/>
        </w:rPr>
      </w:pPr>
      <w:r w:rsidRPr="009665E1">
        <w:rPr>
          <w:rFonts w:asciiTheme="minorHAnsi" w:eastAsia="Times New Roman" w:hAnsiTheme="minorHAnsi" w:cstheme="minorHAnsi"/>
          <w:b/>
        </w:rPr>
        <w:lastRenderedPageBreak/>
        <w:t>Between the Unconscious and the People: Latin-American Intellectuals in the Crossroads between Psychoanalysis and Politics</w:t>
      </w:r>
    </w:p>
    <w:p w14:paraId="04707A69" w14:textId="68C4C079" w:rsidR="009665E1" w:rsidRPr="00D61D27" w:rsidRDefault="009665E1" w:rsidP="009665E1">
      <w:pPr>
        <w:pStyle w:val="HTMLconformatoprevio"/>
        <w:jc w:val="both"/>
        <w:rPr>
          <w:rFonts w:asciiTheme="minorHAnsi" w:hAnsiTheme="minorHAnsi" w:cstheme="minorHAnsi"/>
          <w:sz w:val="24"/>
          <w:szCs w:val="24"/>
          <w:lang w:val="pt-BR"/>
        </w:rPr>
      </w:pPr>
      <w:r w:rsidRPr="00D61D27">
        <w:rPr>
          <w:rFonts w:asciiTheme="minorHAnsi" w:hAnsiTheme="minorHAnsi" w:cstheme="minorHAnsi"/>
          <w:sz w:val="24"/>
          <w:szCs w:val="24"/>
          <w:lang w:val="pt-BR"/>
        </w:rPr>
        <w:t xml:space="preserve">Mauro Pasqualini (Cis-Ides, Conicet) </w:t>
      </w:r>
    </w:p>
    <w:p w14:paraId="37E7B2DC" w14:textId="77777777" w:rsidR="009665E1" w:rsidRPr="00D61D27" w:rsidRDefault="009665E1" w:rsidP="009665E1">
      <w:pPr>
        <w:pStyle w:val="HTMLconformatoprevio"/>
        <w:jc w:val="both"/>
        <w:rPr>
          <w:rFonts w:asciiTheme="minorHAnsi" w:hAnsiTheme="minorHAnsi" w:cstheme="minorHAnsi"/>
          <w:sz w:val="24"/>
          <w:szCs w:val="24"/>
          <w:lang w:val="pt-BR"/>
        </w:rPr>
      </w:pPr>
    </w:p>
    <w:p w14:paraId="4EC56D99" w14:textId="77777777" w:rsidR="009665E1" w:rsidRPr="009665E1" w:rsidRDefault="009665E1" w:rsidP="003E020C">
      <w:pPr>
        <w:pStyle w:val="HTMLconformatoprevio"/>
        <w:spacing w:line="276" w:lineRule="auto"/>
        <w:jc w:val="both"/>
        <w:rPr>
          <w:rFonts w:asciiTheme="minorHAnsi" w:hAnsiTheme="minorHAnsi" w:cstheme="minorHAnsi"/>
          <w:sz w:val="24"/>
          <w:szCs w:val="24"/>
          <w:lang w:val="en-US"/>
        </w:rPr>
      </w:pPr>
      <w:r w:rsidRPr="009665E1">
        <w:rPr>
          <w:rFonts w:asciiTheme="minorHAnsi" w:hAnsiTheme="minorHAnsi" w:cstheme="minorHAnsi"/>
          <w:sz w:val="24"/>
          <w:szCs w:val="24"/>
          <w:lang w:val="en-US"/>
        </w:rPr>
        <w:t xml:space="preserve">The paper focuses on the relationship between political theory and psychoanalysis in Latin America through three specific cases: the historian and political theorist Ernesto Laclau, the Argentinian psychoanalyst Jorge Alemán, and the Mexican philosopher and Lacanian psychoanalyst David Pavón Cuellar. Based on the works and political and intellectual itineraries of these authors, the paper explores three basic dimensions: the modes in which these authors combine psychoanalytic theory with other philosophical or theoretical influences –such as gender theory, post-structuralism, or Marxism, –the agenda of issues they address, and their political commitments. Focusing on these three dimensions, the paper tries to respond a series of questions: Is there a specific modality of Latin American political psychoanalysis? What is the extent of these authors' influence on their professions and political groups? What is the potential of their reflections on the field of political theory or social sciences?    </w:t>
      </w:r>
    </w:p>
    <w:p w14:paraId="0EB6108F" w14:textId="77777777" w:rsidR="003E020C" w:rsidRDefault="003E020C">
      <w:pPr>
        <w:rPr>
          <w:rFonts w:asciiTheme="minorHAnsi" w:hAnsiTheme="minorHAnsi" w:cstheme="minorHAnsi"/>
          <w:lang w:val="en-US"/>
        </w:rPr>
      </w:pPr>
    </w:p>
    <w:p w14:paraId="6BE5DD68" w14:textId="77777777" w:rsidR="009665E1" w:rsidRPr="009665E1" w:rsidRDefault="009665E1">
      <w:pPr>
        <w:rPr>
          <w:rFonts w:asciiTheme="minorHAnsi" w:hAnsiTheme="minorHAnsi" w:cstheme="minorHAnsi"/>
          <w:lang w:val="en-US"/>
        </w:rPr>
      </w:pPr>
    </w:p>
    <w:p w14:paraId="311DFC80" w14:textId="77777777" w:rsidR="009665E1" w:rsidRPr="009665E1" w:rsidRDefault="009665E1" w:rsidP="009665E1">
      <w:pPr>
        <w:widowControl/>
        <w:rPr>
          <w:rFonts w:asciiTheme="minorHAnsi" w:eastAsia="Times New Roman" w:hAnsiTheme="minorHAnsi" w:cstheme="minorHAnsi"/>
          <w:b/>
          <w:kern w:val="0"/>
        </w:rPr>
      </w:pPr>
      <w:r w:rsidRPr="009665E1">
        <w:rPr>
          <w:rFonts w:asciiTheme="minorHAnsi" w:eastAsia="Times New Roman" w:hAnsiTheme="minorHAnsi" w:cstheme="minorHAnsi"/>
          <w:b/>
          <w:kern w:val="0"/>
        </w:rPr>
        <w:t>Multiple ontologies and the place of psychoanalysis in therapeutic constellations in Latin America: The cases of Buenos Aires and Rio de Janeiro</w:t>
      </w:r>
    </w:p>
    <w:p w14:paraId="7D5E37AA" w14:textId="66FFF196" w:rsidR="009665E1" w:rsidRPr="00A856ED" w:rsidRDefault="009665E1" w:rsidP="009665E1">
      <w:pPr>
        <w:widowControl/>
        <w:rPr>
          <w:rFonts w:asciiTheme="minorHAnsi" w:eastAsia="Times New Roman" w:hAnsiTheme="minorHAnsi" w:cstheme="minorHAnsi"/>
          <w:bCs/>
          <w:color w:val="000000"/>
          <w:kern w:val="0"/>
          <w:lang w:val="es-MX"/>
        </w:rPr>
      </w:pPr>
      <w:r w:rsidRPr="00A856ED">
        <w:rPr>
          <w:rFonts w:asciiTheme="minorHAnsi" w:eastAsia="Times New Roman" w:hAnsiTheme="minorHAnsi" w:cstheme="minorHAnsi"/>
          <w:color w:val="000000"/>
          <w:kern w:val="0"/>
          <w:lang w:val="es-MX"/>
        </w:rPr>
        <w:t>Mariano Plotkin (</w:t>
      </w:r>
      <w:r w:rsidR="00410564" w:rsidRPr="00A856ED">
        <w:rPr>
          <w:rFonts w:asciiTheme="minorHAnsi" w:eastAsia="Times New Roman" w:hAnsiTheme="minorHAnsi" w:cstheme="minorHAnsi"/>
          <w:color w:val="000000"/>
          <w:kern w:val="0"/>
          <w:lang w:val="es-MX"/>
        </w:rPr>
        <w:t>CIS/CONICET-IDES</w:t>
      </w:r>
      <w:r w:rsidRPr="00A856ED">
        <w:rPr>
          <w:rFonts w:asciiTheme="minorHAnsi" w:eastAsia="Times New Roman" w:hAnsiTheme="minorHAnsi" w:cstheme="minorHAnsi"/>
          <w:color w:val="000000"/>
          <w:kern w:val="0"/>
          <w:lang w:val="es-MX"/>
        </w:rPr>
        <w:t xml:space="preserve"> Buenos Aires and Universidad </w:t>
      </w:r>
      <w:r w:rsidR="00410564" w:rsidRPr="00A856ED">
        <w:rPr>
          <w:rFonts w:asciiTheme="minorHAnsi" w:eastAsia="Times New Roman" w:hAnsiTheme="minorHAnsi" w:cstheme="minorHAnsi"/>
          <w:color w:val="000000"/>
          <w:kern w:val="0"/>
          <w:lang w:val="es-MX"/>
        </w:rPr>
        <w:t xml:space="preserve">Nacional de </w:t>
      </w:r>
      <w:r w:rsidRPr="00A856ED">
        <w:rPr>
          <w:rFonts w:asciiTheme="minorHAnsi" w:eastAsia="Times New Roman" w:hAnsiTheme="minorHAnsi" w:cstheme="minorHAnsi"/>
          <w:color w:val="000000"/>
          <w:kern w:val="0"/>
          <w:lang w:val="es-MX"/>
        </w:rPr>
        <w:t>Tres de Febrero, Argentina</w:t>
      </w:r>
      <w:r w:rsidR="00956450" w:rsidRPr="00A856ED">
        <w:rPr>
          <w:rFonts w:asciiTheme="minorHAnsi" w:eastAsia="Times New Roman" w:hAnsiTheme="minorHAnsi" w:cstheme="minorHAnsi"/>
          <w:color w:val="000000"/>
          <w:kern w:val="0"/>
          <w:lang w:val="es-MX"/>
        </w:rPr>
        <w:t>, in collaboration with Nicolás Viotti and Piroska Csúri</w:t>
      </w:r>
      <w:r w:rsidRPr="00A856ED">
        <w:rPr>
          <w:rFonts w:asciiTheme="minorHAnsi" w:eastAsia="Times New Roman" w:hAnsiTheme="minorHAnsi" w:cstheme="minorHAnsi"/>
          <w:color w:val="000000"/>
          <w:kern w:val="0"/>
          <w:lang w:val="es-MX"/>
        </w:rPr>
        <w:t>)</w:t>
      </w:r>
    </w:p>
    <w:p w14:paraId="606A49C8" w14:textId="689D64E8" w:rsidR="00AD21BB" w:rsidRPr="00A856ED" w:rsidRDefault="00AD21BB" w:rsidP="00A856ED">
      <w:pPr>
        <w:spacing w:line="276" w:lineRule="auto"/>
        <w:jc w:val="both"/>
        <w:rPr>
          <w:rFonts w:asciiTheme="minorHAnsi" w:hAnsiTheme="minorHAnsi" w:cstheme="minorHAnsi"/>
          <w:lang w:val="es-MX"/>
        </w:rPr>
      </w:pPr>
    </w:p>
    <w:p w14:paraId="3CCB1B64" w14:textId="77777777" w:rsidR="00956450" w:rsidRPr="00A856ED" w:rsidRDefault="00956450" w:rsidP="00A856ED">
      <w:pPr>
        <w:spacing w:line="276" w:lineRule="auto"/>
        <w:jc w:val="both"/>
        <w:rPr>
          <w:rFonts w:asciiTheme="minorHAnsi" w:hAnsiTheme="minorHAnsi" w:cstheme="minorHAnsi"/>
          <w:lang w:val="en-US"/>
        </w:rPr>
      </w:pPr>
      <w:r w:rsidRPr="00A856ED">
        <w:rPr>
          <w:rFonts w:asciiTheme="minorHAnsi" w:hAnsiTheme="minorHAnsi" w:cstheme="minorHAnsi"/>
          <w:lang w:val="en-US"/>
        </w:rPr>
        <w:t xml:space="preserve">Through analysis of empirical evidence – both quantitative and qualitative--, this paper (which is an advance of a larger research carried out in collaboration with Nicolás Viotti and Piroska Csúri) addresses two issues. On the one hand, it engages with the broad spread notion that, because of its nature, psychoanalysis constitutes a category of its own, irreducible to any other form of knowledge and paced outside of the “rules of the game” of any other social practice. On the other hand, the paper discussed with the large literature (most of it produced in the “global north”) that proclaims that the raise of a more or less homogeneous “therapeutic culture” is a consequence of late modernity and functional to neo-liberal ideology. Focusing on two Latin American cities: Buenos Aires and Rio de Janeiro, the research reveals the existence of hybrid and complex “therapeutic constellations,” which are grounded on the interaction between a diversity of human and non-human “actants” (following Bruno Latour´s terminology), in which psychoanalysis occupies an important place, but, at the same time, interacts, competes and is articulated with a large variety of other practices, both secular and sacred. </w:t>
      </w:r>
    </w:p>
    <w:p w14:paraId="6F65062C" w14:textId="11D640AC" w:rsidR="003E020C" w:rsidRPr="00956450" w:rsidRDefault="003E020C" w:rsidP="00314C03">
      <w:pPr>
        <w:pStyle w:val="Ttulo2"/>
        <w:rPr>
          <w:rFonts w:asciiTheme="minorHAnsi" w:hAnsiTheme="minorHAnsi" w:cstheme="minorHAnsi"/>
          <w:lang w:val="en-US"/>
        </w:rPr>
      </w:pPr>
    </w:p>
    <w:p w14:paraId="2AA3249B" w14:textId="77777777" w:rsidR="00A856ED" w:rsidRPr="003E020C" w:rsidRDefault="00A856ED" w:rsidP="003E020C"/>
    <w:p w14:paraId="6B1DA4A7" w14:textId="19B40612" w:rsidR="00314C03" w:rsidRPr="00A856ED" w:rsidRDefault="00314C03" w:rsidP="00314C03">
      <w:pPr>
        <w:pStyle w:val="Ttulo2"/>
        <w:rPr>
          <w:rFonts w:asciiTheme="minorHAnsi" w:hAnsiTheme="minorHAnsi" w:cstheme="minorHAnsi"/>
        </w:rPr>
      </w:pPr>
      <w:r w:rsidRPr="00A856ED">
        <w:rPr>
          <w:rFonts w:asciiTheme="minorHAnsi" w:hAnsiTheme="minorHAnsi" w:cstheme="minorHAnsi"/>
        </w:rPr>
        <w:t>Panel 3</w:t>
      </w:r>
      <w:r w:rsidR="00A856ED" w:rsidRPr="00A856ED">
        <w:rPr>
          <w:rFonts w:asciiTheme="minorHAnsi" w:hAnsiTheme="minorHAnsi" w:cstheme="minorHAnsi"/>
        </w:rPr>
        <w:t xml:space="preserve">: </w:t>
      </w:r>
      <w:r w:rsidR="00A856ED" w:rsidRPr="00A856ED">
        <w:rPr>
          <w:rFonts w:asciiTheme="minorHAnsi" w:eastAsia="Times New Roman" w:hAnsiTheme="minorHAnsi" w:cstheme="minorHAnsi"/>
          <w:color w:val="000000"/>
          <w:kern w:val="0"/>
        </w:rPr>
        <w:t>Global therapeutic cultures</w:t>
      </w:r>
    </w:p>
    <w:p w14:paraId="739F982A" w14:textId="1F65EAC2" w:rsidR="00314C03" w:rsidRDefault="00314C03">
      <w:pPr>
        <w:rPr>
          <w:rFonts w:asciiTheme="minorHAnsi" w:hAnsiTheme="minorHAnsi" w:cstheme="minorHAnsi"/>
        </w:rPr>
      </w:pPr>
    </w:p>
    <w:p w14:paraId="23EBE27B" w14:textId="77777777" w:rsidR="001951D5" w:rsidRDefault="001951D5">
      <w:pPr>
        <w:rPr>
          <w:rFonts w:asciiTheme="minorHAnsi" w:hAnsiTheme="minorHAnsi" w:cstheme="minorHAnsi"/>
        </w:rPr>
      </w:pPr>
    </w:p>
    <w:p w14:paraId="2FCFD2A3" w14:textId="77777777" w:rsidR="001951D5" w:rsidRPr="001951D5" w:rsidRDefault="001951D5" w:rsidP="001951D5">
      <w:pPr>
        <w:pStyle w:val="Corpo"/>
        <w:rPr>
          <w:rFonts w:asciiTheme="minorHAnsi" w:hAnsiTheme="minorHAnsi" w:cstheme="minorHAnsi"/>
          <w:b/>
          <w:bCs/>
          <w:sz w:val="24"/>
          <w:szCs w:val="24"/>
        </w:rPr>
      </w:pPr>
      <w:r w:rsidRPr="001951D5">
        <w:rPr>
          <w:rFonts w:asciiTheme="minorHAnsi" w:hAnsiTheme="minorHAnsi" w:cstheme="minorHAnsi"/>
          <w:b/>
          <w:bCs/>
          <w:sz w:val="24"/>
          <w:szCs w:val="24"/>
        </w:rPr>
        <w:t>The World Health Organization and its ways to enact spirituality</w:t>
      </w:r>
    </w:p>
    <w:p w14:paraId="6C42B6A3" w14:textId="615BF229" w:rsidR="001951D5" w:rsidRPr="00D61D27" w:rsidRDefault="001951D5" w:rsidP="001951D5">
      <w:pPr>
        <w:pStyle w:val="Corpo"/>
        <w:ind w:right="440"/>
        <w:rPr>
          <w:rFonts w:asciiTheme="minorHAnsi" w:hAnsiTheme="minorHAnsi" w:cstheme="minorHAnsi"/>
          <w:sz w:val="24"/>
          <w:szCs w:val="24"/>
          <w:lang w:val="pt-BR"/>
        </w:rPr>
      </w:pPr>
      <w:r w:rsidRPr="001951D5">
        <w:rPr>
          <w:rFonts w:asciiTheme="minorHAnsi" w:hAnsiTheme="minorHAnsi" w:cstheme="minorHAnsi"/>
          <w:sz w:val="24"/>
          <w:szCs w:val="24"/>
          <w:lang w:val="pt-PT"/>
        </w:rPr>
        <w:t>Rodrigo Toniol (Federal University of Rio de Janeiro)</w:t>
      </w:r>
    </w:p>
    <w:p w14:paraId="030BE47A" w14:textId="77777777" w:rsidR="001951D5" w:rsidRPr="00D61D27" w:rsidRDefault="001951D5" w:rsidP="001951D5">
      <w:pPr>
        <w:pStyle w:val="Corpo"/>
        <w:jc w:val="both"/>
        <w:rPr>
          <w:rFonts w:asciiTheme="minorHAnsi" w:eastAsia="Times New Roman" w:hAnsiTheme="minorHAnsi" w:cstheme="minorHAnsi"/>
          <w:sz w:val="24"/>
          <w:szCs w:val="24"/>
          <w:lang w:val="pt-BR"/>
        </w:rPr>
      </w:pPr>
    </w:p>
    <w:p w14:paraId="7A48BF29" w14:textId="77777777" w:rsidR="001951D5" w:rsidRPr="001951D5" w:rsidRDefault="001951D5" w:rsidP="003E020C">
      <w:pPr>
        <w:pStyle w:val="Corpo"/>
        <w:spacing w:line="276" w:lineRule="auto"/>
        <w:jc w:val="both"/>
        <w:rPr>
          <w:rFonts w:asciiTheme="minorHAnsi" w:hAnsiTheme="minorHAnsi" w:cstheme="minorHAnsi"/>
          <w:sz w:val="24"/>
          <w:szCs w:val="24"/>
        </w:rPr>
      </w:pPr>
      <w:r w:rsidRPr="001951D5">
        <w:rPr>
          <w:rFonts w:asciiTheme="minorHAnsi" w:hAnsiTheme="minorHAnsi" w:cstheme="minorHAnsi"/>
          <w:sz w:val="24"/>
          <w:szCs w:val="24"/>
        </w:rPr>
        <w:t xml:space="preserve">This </w:t>
      </w:r>
      <w:r w:rsidRPr="00D61D27">
        <w:rPr>
          <w:rFonts w:asciiTheme="minorHAnsi" w:hAnsiTheme="minorHAnsi" w:cstheme="minorHAnsi"/>
          <w:sz w:val="24"/>
          <w:szCs w:val="24"/>
        </w:rPr>
        <w:t>paper</w:t>
      </w:r>
      <w:r w:rsidRPr="001951D5">
        <w:rPr>
          <w:rFonts w:asciiTheme="minorHAnsi" w:hAnsiTheme="minorHAnsi" w:cstheme="minorHAnsi"/>
          <w:sz w:val="24"/>
          <w:szCs w:val="24"/>
        </w:rPr>
        <w:t xml:space="preserve"> is an attempt to advance the understanding of the statements of the World Health</w:t>
      </w:r>
      <w:r w:rsidRPr="00D61D27">
        <w:rPr>
          <w:rFonts w:asciiTheme="minorHAnsi" w:hAnsiTheme="minorHAnsi" w:cstheme="minorHAnsi"/>
          <w:sz w:val="24"/>
          <w:szCs w:val="24"/>
        </w:rPr>
        <w:t xml:space="preserve"> </w:t>
      </w:r>
      <w:r w:rsidRPr="001951D5">
        <w:rPr>
          <w:rFonts w:asciiTheme="minorHAnsi" w:hAnsiTheme="minorHAnsi" w:cstheme="minorHAnsi"/>
          <w:sz w:val="24"/>
          <w:szCs w:val="24"/>
        </w:rPr>
        <w:t>Organization (WHO) regarding the category of spirituality and, at the same time, to reflect on the</w:t>
      </w:r>
      <w:r w:rsidRPr="00D61D27">
        <w:rPr>
          <w:rFonts w:asciiTheme="minorHAnsi" w:hAnsiTheme="minorHAnsi" w:cstheme="minorHAnsi"/>
          <w:sz w:val="24"/>
          <w:szCs w:val="24"/>
        </w:rPr>
        <w:t xml:space="preserve"> </w:t>
      </w:r>
      <w:r w:rsidRPr="001951D5">
        <w:rPr>
          <w:rFonts w:asciiTheme="minorHAnsi" w:hAnsiTheme="minorHAnsi" w:cstheme="minorHAnsi"/>
          <w:sz w:val="24"/>
          <w:szCs w:val="24"/>
        </w:rPr>
        <w:t>analytical force of providing visibility to the term in its capacity as a political device for population</w:t>
      </w:r>
      <w:r w:rsidRPr="00D61D27">
        <w:rPr>
          <w:rFonts w:asciiTheme="minorHAnsi" w:hAnsiTheme="minorHAnsi" w:cstheme="minorHAnsi"/>
          <w:sz w:val="24"/>
          <w:szCs w:val="24"/>
        </w:rPr>
        <w:t xml:space="preserve"> </w:t>
      </w:r>
      <w:r w:rsidRPr="001951D5">
        <w:rPr>
          <w:rFonts w:asciiTheme="minorHAnsi" w:hAnsiTheme="minorHAnsi" w:cstheme="minorHAnsi"/>
          <w:sz w:val="24"/>
          <w:szCs w:val="24"/>
        </w:rPr>
        <w:t>management. This text is an attempt to reduce this gap. To do so, I analyze the minutes, official</w:t>
      </w:r>
      <w:r w:rsidRPr="00D61D27">
        <w:rPr>
          <w:rFonts w:asciiTheme="minorHAnsi" w:hAnsiTheme="minorHAnsi" w:cstheme="minorHAnsi"/>
          <w:sz w:val="24"/>
          <w:szCs w:val="24"/>
        </w:rPr>
        <w:t xml:space="preserve"> </w:t>
      </w:r>
      <w:r w:rsidRPr="001951D5">
        <w:rPr>
          <w:rFonts w:asciiTheme="minorHAnsi" w:hAnsiTheme="minorHAnsi" w:cstheme="minorHAnsi"/>
          <w:sz w:val="24"/>
          <w:szCs w:val="24"/>
        </w:rPr>
        <w:t>texts, transcripts of speeches, resolutions, and reports, and I reflect about how spirituality was</w:t>
      </w:r>
      <w:r w:rsidRPr="00D61D27">
        <w:rPr>
          <w:rFonts w:asciiTheme="minorHAnsi" w:hAnsiTheme="minorHAnsi" w:cstheme="minorHAnsi"/>
          <w:sz w:val="24"/>
          <w:szCs w:val="24"/>
        </w:rPr>
        <w:t xml:space="preserve"> </w:t>
      </w:r>
      <w:r w:rsidRPr="001951D5">
        <w:rPr>
          <w:rFonts w:asciiTheme="minorHAnsi" w:hAnsiTheme="minorHAnsi" w:cstheme="minorHAnsi"/>
          <w:sz w:val="24"/>
          <w:szCs w:val="24"/>
        </w:rPr>
        <w:t xml:space="preserve">enacted in the institution and, mainly, how this category </w:t>
      </w:r>
      <w:r w:rsidRPr="001951D5">
        <w:rPr>
          <w:rFonts w:asciiTheme="minorHAnsi" w:hAnsiTheme="minorHAnsi" w:cstheme="minorHAnsi"/>
          <w:sz w:val="24"/>
          <w:szCs w:val="24"/>
        </w:rPr>
        <w:lastRenderedPageBreak/>
        <w:t>has been articulated with others, such as</w:t>
      </w:r>
      <w:r w:rsidRPr="00D61D27">
        <w:rPr>
          <w:rFonts w:asciiTheme="minorHAnsi" w:hAnsiTheme="minorHAnsi" w:cstheme="minorHAnsi"/>
          <w:sz w:val="24"/>
          <w:szCs w:val="24"/>
        </w:rPr>
        <w:t xml:space="preserve"> </w:t>
      </w:r>
      <w:r w:rsidRPr="001951D5">
        <w:rPr>
          <w:rFonts w:asciiTheme="minorHAnsi" w:hAnsiTheme="minorHAnsi" w:cstheme="minorHAnsi"/>
          <w:sz w:val="24"/>
          <w:szCs w:val="24"/>
        </w:rPr>
        <w:t xml:space="preserve">culture, religion, rights, and wellbeing. The </w:t>
      </w:r>
      <w:r w:rsidRPr="00D61D27">
        <w:rPr>
          <w:rFonts w:asciiTheme="minorHAnsi" w:hAnsiTheme="minorHAnsi" w:cstheme="minorHAnsi"/>
          <w:sz w:val="24"/>
          <w:szCs w:val="24"/>
        </w:rPr>
        <w:t>paper</w:t>
      </w:r>
      <w:r w:rsidRPr="001951D5">
        <w:rPr>
          <w:rFonts w:asciiTheme="minorHAnsi" w:hAnsiTheme="minorHAnsi" w:cstheme="minorHAnsi"/>
          <w:sz w:val="24"/>
          <w:szCs w:val="24"/>
        </w:rPr>
        <w:t xml:space="preserve"> has two main sections. First, I explain some of</w:t>
      </w:r>
      <w:r w:rsidRPr="00D61D27">
        <w:rPr>
          <w:rFonts w:asciiTheme="minorHAnsi" w:hAnsiTheme="minorHAnsi" w:cstheme="minorHAnsi"/>
          <w:sz w:val="24"/>
          <w:szCs w:val="24"/>
        </w:rPr>
        <w:t xml:space="preserve"> </w:t>
      </w:r>
      <w:r w:rsidRPr="001951D5">
        <w:rPr>
          <w:rFonts w:asciiTheme="minorHAnsi" w:hAnsiTheme="minorHAnsi" w:cstheme="minorHAnsi"/>
          <w:sz w:val="24"/>
          <w:szCs w:val="24"/>
        </w:rPr>
        <w:t xml:space="preserve">the questions related to the analysis of </w:t>
      </w:r>
      <w:r w:rsidRPr="001951D5">
        <w:rPr>
          <w:rFonts w:asciiTheme="minorHAnsi" w:hAnsiTheme="minorHAnsi" w:cstheme="minorHAnsi"/>
          <w:sz w:val="24"/>
          <w:szCs w:val="24"/>
          <w:rtl/>
          <w:lang w:val="ar-SA"/>
        </w:rPr>
        <w:t>“</w:t>
      </w:r>
      <w:r w:rsidRPr="001951D5">
        <w:rPr>
          <w:rFonts w:asciiTheme="minorHAnsi" w:hAnsiTheme="minorHAnsi" w:cstheme="minorHAnsi"/>
          <w:sz w:val="24"/>
          <w:szCs w:val="24"/>
        </w:rPr>
        <w:t>spirituality” in the social sciences of religion and justify</w:t>
      </w:r>
      <w:r w:rsidRPr="00D61D27">
        <w:rPr>
          <w:rFonts w:asciiTheme="minorHAnsi" w:hAnsiTheme="minorHAnsi" w:cstheme="minorHAnsi"/>
          <w:sz w:val="24"/>
          <w:szCs w:val="24"/>
        </w:rPr>
        <w:t xml:space="preserve"> </w:t>
      </w:r>
      <w:r w:rsidRPr="001951D5">
        <w:rPr>
          <w:rFonts w:asciiTheme="minorHAnsi" w:hAnsiTheme="minorHAnsi" w:cstheme="minorHAnsi"/>
          <w:sz w:val="24"/>
          <w:szCs w:val="24"/>
        </w:rPr>
        <w:t>why this text can contribute to such debate. Secondly, I dwell on the documents analyzed,</w:t>
      </w:r>
      <w:r w:rsidRPr="00D61D27">
        <w:rPr>
          <w:rFonts w:asciiTheme="minorHAnsi" w:hAnsiTheme="minorHAnsi" w:cstheme="minorHAnsi"/>
          <w:sz w:val="24"/>
          <w:szCs w:val="24"/>
        </w:rPr>
        <w:t xml:space="preserve"> </w:t>
      </w:r>
      <w:r w:rsidRPr="001951D5">
        <w:rPr>
          <w:rFonts w:asciiTheme="minorHAnsi" w:hAnsiTheme="minorHAnsi" w:cstheme="minorHAnsi"/>
          <w:sz w:val="24"/>
          <w:szCs w:val="24"/>
        </w:rPr>
        <w:t>presenting them from two axes of variation: the spirituality of Others and the spirituality of All. In</w:t>
      </w:r>
      <w:r w:rsidRPr="00D61D27">
        <w:rPr>
          <w:rFonts w:asciiTheme="minorHAnsi" w:hAnsiTheme="minorHAnsi" w:cstheme="minorHAnsi"/>
          <w:sz w:val="24"/>
          <w:szCs w:val="24"/>
        </w:rPr>
        <w:t xml:space="preserve"> </w:t>
      </w:r>
      <w:r w:rsidRPr="001951D5">
        <w:rPr>
          <w:rFonts w:asciiTheme="minorHAnsi" w:hAnsiTheme="minorHAnsi" w:cstheme="minorHAnsi"/>
          <w:sz w:val="24"/>
          <w:szCs w:val="24"/>
        </w:rPr>
        <w:t xml:space="preserve">the conclusion I outline a set of empirical consequences associated with the </w:t>
      </w:r>
      <w:r w:rsidRPr="001951D5">
        <w:rPr>
          <w:rFonts w:asciiTheme="minorHAnsi" w:hAnsiTheme="minorHAnsi" w:cstheme="minorHAnsi"/>
          <w:sz w:val="24"/>
          <w:szCs w:val="24"/>
          <w:rtl/>
          <w:lang w:val="ar-SA"/>
        </w:rPr>
        <w:t>“</w:t>
      </w:r>
      <w:r w:rsidRPr="001951D5">
        <w:rPr>
          <w:rFonts w:asciiTheme="minorHAnsi" w:hAnsiTheme="minorHAnsi" w:cstheme="minorHAnsi"/>
          <w:sz w:val="24"/>
          <w:szCs w:val="24"/>
        </w:rPr>
        <w:t>officialization of</w:t>
      </w:r>
      <w:r w:rsidRPr="00D61D27">
        <w:rPr>
          <w:rFonts w:asciiTheme="minorHAnsi" w:hAnsiTheme="minorHAnsi" w:cstheme="minorHAnsi"/>
          <w:sz w:val="24"/>
          <w:szCs w:val="24"/>
        </w:rPr>
        <w:t xml:space="preserve"> </w:t>
      </w:r>
      <w:r w:rsidRPr="001951D5">
        <w:rPr>
          <w:rFonts w:asciiTheme="minorHAnsi" w:hAnsiTheme="minorHAnsi" w:cstheme="minorHAnsi"/>
          <w:sz w:val="24"/>
          <w:szCs w:val="24"/>
        </w:rPr>
        <w:t>spirituality” in the WHO. Also, I point to directions that new analytical investments about this topic</w:t>
      </w:r>
      <w:r w:rsidRPr="00D61D27">
        <w:rPr>
          <w:rFonts w:asciiTheme="minorHAnsi" w:hAnsiTheme="minorHAnsi" w:cstheme="minorHAnsi"/>
          <w:sz w:val="24"/>
          <w:szCs w:val="24"/>
        </w:rPr>
        <w:t xml:space="preserve"> </w:t>
      </w:r>
      <w:r w:rsidRPr="001951D5">
        <w:rPr>
          <w:rFonts w:asciiTheme="minorHAnsi" w:hAnsiTheme="minorHAnsi" w:cstheme="minorHAnsi"/>
          <w:sz w:val="24"/>
          <w:szCs w:val="24"/>
        </w:rPr>
        <w:t>could follow.</w:t>
      </w:r>
    </w:p>
    <w:p w14:paraId="1D11FD2C" w14:textId="562A538E" w:rsidR="001951D5" w:rsidRPr="001951D5" w:rsidRDefault="001951D5">
      <w:pPr>
        <w:rPr>
          <w:rFonts w:asciiTheme="minorHAnsi" w:hAnsiTheme="minorHAnsi" w:cstheme="minorHAnsi"/>
          <w:lang w:val="en-US"/>
        </w:rPr>
      </w:pPr>
    </w:p>
    <w:p w14:paraId="30D44EDF" w14:textId="2F64971D" w:rsidR="001951D5" w:rsidRDefault="001951D5">
      <w:pPr>
        <w:rPr>
          <w:rFonts w:asciiTheme="minorHAnsi" w:hAnsiTheme="minorHAnsi" w:cstheme="minorHAnsi"/>
        </w:rPr>
      </w:pPr>
    </w:p>
    <w:p w14:paraId="1994E0FB" w14:textId="77777777" w:rsidR="001951D5" w:rsidRPr="001951D5" w:rsidRDefault="001951D5" w:rsidP="001951D5">
      <w:pPr>
        <w:jc w:val="both"/>
        <w:rPr>
          <w:rFonts w:asciiTheme="minorHAnsi" w:hAnsiTheme="minorHAnsi" w:cstheme="minorHAnsi"/>
          <w:b/>
        </w:rPr>
      </w:pPr>
      <w:r w:rsidRPr="001951D5">
        <w:rPr>
          <w:rFonts w:asciiTheme="minorHAnsi" w:hAnsiTheme="minorHAnsi" w:cstheme="minorHAnsi"/>
          <w:b/>
        </w:rPr>
        <w:t>Decolonizing Therapeutic Culture?</w:t>
      </w:r>
    </w:p>
    <w:p w14:paraId="126FF19A" w14:textId="2C024FA3" w:rsidR="001951D5" w:rsidRPr="001951D5" w:rsidRDefault="001951D5" w:rsidP="001951D5">
      <w:pPr>
        <w:jc w:val="both"/>
        <w:rPr>
          <w:rFonts w:asciiTheme="minorHAnsi" w:hAnsiTheme="minorHAnsi" w:cstheme="minorHAnsi"/>
        </w:rPr>
      </w:pPr>
      <w:r w:rsidRPr="001951D5">
        <w:rPr>
          <w:rFonts w:asciiTheme="minorHAnsi" w:hAnsiTheme="minorHAnsi" w:cstheme="minorHAnsi"/>
        </w:rPr>
        <w:t>Suvi Salmenniemi (University of Turku, Finland)</w:t>
      </w:r>
    </w:p>
    <w:p w14:paraId="6B946787" w14:textId="77777777" w:rsidR="001951D5" w:rsidRPr="001951D5" w:rsidRDefault="001951D5" w:rsidP="001951D5">
      <w:pPr>
        <w:jc w:val="both"/>
        <w:rPr>
          <w:rFonts w:asciiTheme="minorHAnsi" w:hAnsiTheme="minorHAnsi" w:cstheme="minorHAnsi"/>
          <w:b/>
        </w:rPr>
      </w:pPr>
    </w:p>
    <w:p w14:paraId="375483EE" w14:textId="77777777" w:rsidR="001951D5" w:rsidRPr="001951D5" w:rsidRDefault="001951D5" w:rsidP="003E020C">
      <w:pPr>
        <w:spacing w:line="276" w:lineRule="auto"/>
        <w:jc w:val="both"/>
        <w:rPr>
          <w:rFonts w:asciiTheme="minorHAnsi" w:hAnsiTheme="minorHAnsi" w:cstheme="minorHAnsi"/>
        </w:rPr>
      </w:pPr>
      <w:r w:rsidRPr="001951D5">
        <w:rPr>
          <w:rFonts w:asciiTheme="minorHAnsi" w:hAnsiTheme="minorHAnsi" w:cstheme="minorHAnsi"/>
        </w:rPr>
        <w:t xml:space="preserve">This paper wishes to initiate a dialogue on decolonization of therapeutic culture. Barring few notable examples, literature on therapeutic culture has largely focused on the Global North, especially the Anglo-American sphere. As a consequence, our understanding of therapeutic culture and its historical formation tends to be rooted in a particular Western experience and context. How would our understanding of therapeutic culture, as well as our theoretical categories and methodological approaches, look like if we decentered this Eurocentric view and examined therapeutic culture, its histories, manifestations and effects from the perspective of Global South? </w:t>
      </w:r>
    </w:p>
    <w:p w14:paraId="40120549" w14:textId="77777777" w:rsidR="001951D5" w:rsidRPr="001951D5" w:rsidRDefault="001951D5" w:rsidP="003E020C">
      <w:pPr>
        <w:spacing w:line="276" w:lineRule="auto"/>
        <w:jc w:val="both"/>
        <w:rPr>
          <w:rFonts w:asciiTheme="minorHAnsi" w:hAnsiTheme="minorHAnsi" w:cstheme="minorHAnsi"/>
        </w:rPr>
      </w:pPr>
      <w:r w:rsidRPr="001951D5">
        <w:rPr>
          <w:rFonts w:asciiTheme="minorHAnsi" w:hAnsiTheme="minorHAnsi" w:cstheme="minorHAnsi"/>
        </w:rPr>
        <w:t xml:space="preserve">This paper addresses this question by engaging in dialogue with post/decolonial theories. It advances three points. First, it suggests that there is a pressing need for research on therapeutic culture and psy technologies in the Global South. Second, it argues that it is not enough just to address the world beyond the West, but also to critically interrogate the theoretical and epistemological assumptions underpinning our current conceptions of therapeutic culture. The Global South should not only be treated as a source of new data, but as offering a valuable analytical vantage point from which to rethink mainstream theorization of therapeutic culture. As sociologist Gurminder Bhambra has persuasively argued, the pluralisation of ‘other’ voices in fields previously dominated by particular voices is not enough, but we need to call into question the structures of knowledge. We need to question the assumption that the Euro-American experience is the self-evident foundation while other histories can only provide local colour to this foundational narrative. Thus, experiences and histories from Global South should not be squeezed to the Eurocentric theoretical models, but allow them to speak back to and reconstruct these models. Third, the paper suggests that more research is needed on the transnational movement of therapeutic culture. Therapeutic knowledges and techniques travel not only from Global North to Global South, but involve multiple different flows, trajectories and circulation, tracking of which would deserve more scholarly attention. </w:t>
      </w:r>
    </w:p>
    <w:p w14:paraId="4105FE17" w14:textId="25886F53" w:rsidR="001951D5" w:rsidRDefault="001951D5">
      <w:pPr>
        <w:rPr>
          <w:rFonts w:asciiTheme="minorHAnsi" w:hAnsiTheme="minorHAnsi" w:cstheme="minorHAnsi"/>
        </w:rPr>
      </w:pPr>
    </w:p>
    <w:p w14:paraId="7E2383D0" w14:textId="3384B966" w:rsidR="001951D5" w:rsidRDefault="001951D5">
      <w:pPr>
        <w:rPr>
          <w:rFonts w:asciiTheme="minorHAnsi" w:hAnsiTheme="minorHAnsi" w:cstheme="minorHAnsi"/>
        </w:rPr>
      </w:pPr>
    </w:p>
    <w:p w14:paraId="05C95B32" w14:textId="06759E55" w:rsidR="001951D5" w:rsidRPr="001951D5" w:rsidRDefault="001951D5">
      <w:pPr>
        <w:rPr>
          <w:rFonts w:asciiTheme="minorHAnsi" w:hAnsiTheme="minorHAnsi" w:cstheme="minorHAnsi"/>
        </w:rPr>
      </w:pPr>
      <w:r w:rsidRPr="001951D5">
        <w:rPr>
          <w:rFonts w:asciiTheme="minorHAnsi" w:hAnsiTheme="minorHAnsi" w:cstheme="minorHAnsi"/>
          <w:b/>
        </w:rPr>
        <w:t>Therapeutic politics</w:t>
      </w:r>
    </w:p>
    <w:p w14:paraId="6947E770" w14:textId="656FBA7A" w:rsidR="001951D5" w:rsidRPr="001951D5" w:rsidRDefault="001951D5">
      <w:pPr>
        <w:rPr>
          <w:rFonts w:asciiTheme="minorHAnsi" w:hAnsiTheme="minorHAnsi" w:cstheme="minorHAnsi"/>
        </w:rPr>
      </w:pPr>
      <w:r w:rsidRPr="001951D5">
        <w:rPr>
          <w:rFonts w:asciiTheme="minorHAnsi" w:hAnsiTheme="minorHAnsi" w:cstheme="minorHAnsi"/>
        </w:rPr>
        <w:t>Daniel Nehring (East China University of Science and Technology, China)</w:t>
      </w:r>
    </w:p>
    <w:p w14:paraId="0A51C94B" w14:textId="7EA3F618" w:rsidR="001951D5" w:rsidRPr="001951D5" w:rsidRDefault="001951D5">
      <w:pPr>
        <w:rPr>
          <w:rFonts w:asciiTheme="minorHAnsi" w:hAnsiTheme="minorHAnsi" w:cstheme="minorHAnsi"/>
        </w:rPr>
      </w:pPr>
    </w:p>
    <w:p w14:paraId="12CE1878" w14:textId="336AE695" w:rsidR="001951D5" w:rsidRPr="001951D5" w:rsidRDefault="001951D5" w:rsidP="003E020C">
      <w:pPr>
        <w:spacing w:line="276" w:lineRule="auto"/>
        <w:jc w:val="both"/>
        <w:rPr>
          <w:rFonts w:asciiTheme="minorHAnsi" w:hAnsiTheme="minorHAnsi" w:cstheme="minorHAnsi"/>
        </w:rPr>
      </w:pPr>
      <w:r w:rsidRPr="001951D5">
        <w:rPr>
          <w:rFonts w:asciiTheme="minorHAnsi" w:hAnsiTheme="minorHAnsi" w:cstheme="minorHAnsi"/>
        </w:rPr>
        <w:t xml:space="preserve">In this paper, I critically interrogate the relationship between the post-political turn and the progressive psychologisation of social life. It has long been argued that psychologisation, in the form the popularisation of psychotherapeutic discourses and practices and their usage across a diverse range of non-specialist institutional domains, contributes to de-politicisation and the current crisis of democratic politics. However, the empirical basis for this argument remains narrow, and there is a dearth of attendant research in the Global South. In response, I consider how the psychologisation of society might intersect with its de-politicisation or, possibly, with its re-politicisation, focusing on Trinidad in the Anglophone Caribbean. </w:t>
      </w:r>
      <w:r w:rsidR="00DB562D">
        <w:rPr>
          <w:rFonts w:asciiTheme="minorHAnsi" w:hAnsiTheme="minorHAnsi" w:cstheme="minorHAnsi"/>
        </w:rPr>
        <w:t>I</w:t>
      </w:r>
      <w:r w:rsidRPr="001951D5">
        <w:rPr>
          <w:rFonts w:asciiTheme="minorHAnsi" w:hAnsiTheme="minorHAnsi" w:cstheme="minorHAnsi"/>
        </w:rPr>
        <w:t xml:space="preserve"> do so </w:t>
      </w:r>
      <w:r w:rsidRPr="001951D5">
        <w:rPr>
          <w:rFonts w:asciiTheme="minorHAnsi" w:hAnsiTheme="minorHAnsi" w:cstheme="minorHAnsi"/>
        </w:rPr>
        <w:lastRenderedPageBreak/>
        <w:t xml:space="preserve">through a socio-historical analysis of the implication of psychotherapy in colonial and post-colonial programmes of social control, and by exploring contemporary middle-class people’s uses of popular psychotherapeutic discourses to account for everyday experiences of gender and intimate life. </w:t>
      </w:r>
    </w:p>
    <w:p w14:paraId="524791EC" w14:textId="1EB5F596" w:rsidR="00314C03" w:rsidRPr="00314C03" w:rsidRDefault="00314C03">
      <w:pPr>
        <w:rPr>
          <w:rFonts w:asciiTheme="minorHAnsi" w:hAnsiTheme="minorHAnsi" w:cstheme="minorHAnsi"/>
        </w:rPr>
      </w:pPr>
    </w:p>
    <w:p w14:paraId="459B2FB8" w14:textId="6D827078" w:rsidR="00314C03" w:rsidRPr="00314C03" w:rsidRDefault="00314C03">
      <w:pPr>
        <w:rPr>
          <w:rFonts w:asciiTheme="minorHAnsi" w:hAnsiTheme="minorHAnsi" w:cstheme="minorHAnsi"/>
        </w:rPr>
      </w:pPr>
    </w:p>
    <w:p w14:paraId="4021A880" w14:textId="3F9AE101" w:rsidR="00314C03" w:rsidRPr="00A856ED" w:rsidRDefault="00314C03" w:rsidP="00314C03">
      <w:pPr>
        <w:pStyle w:val="Ttulo2"/>
        <w:rPr>
          <w:rFonts w:asciiTheme="minorHAnsi" w:hAnsiTheme="minorHAnsi" w:cstheme="minorHAnsi"/>
        </w:rPr>
      </w:pPr>
      <w:r w:rsidRPr="00A856ED">
        <w:rPr>
          <w:rFonts w:asciiTheme="minorHAnsi" w:hAnsiTheme="minorHAnsi" w:cstheme="minorHAnsi"/>
        </w:rPr>
        <w:t>Panel 4</w:t>
      </w:r>
      <w:r w:rsidR="00A856ED" w:rsidRPr="00A856ED">
        <w:rPr>
          <w:rFonts w:asciiTheme="minorHAnsi" w:hAnsiTheme="minorHAnsi" w:cstheme="minorHAnsi"/>
        </w:rPr>
        <w:t xml:space="preserve">: </w:t>
      </w:r>
      <w:r w:rsidR="00A856ED" w:rsidRPr="00A856ED">
        <w:rPr>
          <w:rFonts w:asciiTheme="minorHAnsi" w:eastAsia="Times New Roman" w:hAnsiTheme="minorHAnsi" w:cstheme="minorHAnsi"/>
          <w:color w:val="000000"/>
          <w:kern w:val="0"/>
        </w:rPr>
        <w:t>Gender and therapeutic cultures</w:t>
      </w:r>
    </w:p>
    <w:p w14:paraId="350EDB9D" w14:textId="5246CCD0" w:rsidR="00051FCE" w:rsidRDefault="00051FCE">
      <w:pPr>
        <w:rPr>
          <w:rFonts w:asciiTheme="minorHAnsi" w:hAnsiTheme="minorHAnsi" w:cstheme="minorHAnsi"/>
        </w:rPr>
      </w:pPr>
    </w:p>
    <w:p w14:paraId="012C2A2C" w14:textId="165A8EF6" w:rsidR="001951D5" w:rsidRDefault="001951D5">
      <w:pPr>
        <w:rPr>
          <w:rFonts w:asciiTheme="minorHAnsi" w:hAnsiTheme="minorHAnsi" w:cstheme="minorHAnsi"/>
        </w:rPr>
      </w:pPr>
    </w:p>
    <w:p w14:paraId="0CAE5C04" w14:textId="77777777" w:rsidR="00444FA2" w:rsidRPr="00444FA2" w:rsidRDefault="00444FA2" w:rsidP="00444FA2">
      <w:pPr>
        <w:rPr>
          <w:rFonts w:asciiTheme="minorHAnsi" w:eastAsia="Times New Roman" w:hAnsiTheme="minorHAnsi" w:cstheme="minorHAnsi"/>
          <w:b/>
          <w:color w:val="222222"/>
          <w:lang w:val="en-US"/>
        </w:rPr>
      </w:pPr>
      <w:r w:rsidRPr="00444FA2">
        <w:rPr>
          <w:rFonts w:asciiTheme="minorHAnsi" w:eastAsia="Times New Roman" w:hAnsiTheme="minorHAnsi" w:cstheme="minorHAnsi"/>
          <w:b/>
          <w:color w:val="222222"/>
          <w:lang w:val="en-US"/>
        </w:rPr>
        <w:t>Constructing the new motherhood: a path from psychoanalysis to the new era</w:t>
      </w:r>
    </w:p>
    <w:p w14:paraId="3D023E68" w14:textId="14D677C8" w:rsidR="00444FA2" w:rsidRPr="00D61D27" w:rsidRDefault="00444FA2" w:rsidP="00444FA2">
      <w:pPr>
        <w:rPr>
          <w:rFonts w:asciiTheme="minorHAnsi" w:hAnsiTheme="minorHAnsi" w:cstheme="minorHAnsi"/>
          <w:lang w:val="pt-BR"/>
        </w:rPr>
      </w:pPr>
      <w:r w:rsidRPr="00D61D27">
        <w:rPr>
          <w:rFonts w:asciiTheme="minorHAnsi" w:eastAsia="Times New Roman" w:hAnsiTheme="minorHAnsi" w:cstheme="minorHAnsi"/>
          <w:color w:val="222222"/>
          <w:lang w:val="pt-BR"/>
        </w:rPr>
        <w:t>Jane A. Russo (Universidade do Rio de Janeiro - UERJ)</w:t>
      </w:r>
    </w:p>
    <w:p w14:paraId="1A20F360" w14:textId="77777777" w:rsidR="00444FA2" w:rsidRPr="00D61D27" w:rsidRDefault="00444FA2" w:rsidP="00444FA2">
      <w:pPr>
        <w:ind w:firstLine="720"/>
        <w:rPr>
          <w:rFonts w:asciiTheme="minorHAnsi" w:hAnsiTheme="minorHAnsi" w:cstheme="minorHAnsi"/>
          <w:lang w:val="pt-BR"/>
        </w:rPr>
      </w:pPr>
    </w:p>
    <w:p w14:paraId="7D256A4F" w14:textId="045B898A" w:rsidR="00444FA2" w:rsidRPr="00444FA2" w:rsidRDefault="00444FA2" w:rsidP="003E020C">
      <w:pPr>
        <w:spacing w:line="276" w:lineRule="auto"/>
        <w:jc w:val="both"/>
        <w:rPr>
          <w:rFonts w:asciiTheme="minorHAnsi" w:hAnsiTheme="minorHAnsi" w:cstheme="minorHAnsi"/>
          <w:lang w:val="en-US"/>
        </w:rPr>
      </w:pPr>
      <w:r w:rsidRPr="00444FA2">
        <w:rPr>
          <w:rFonts w:asciiTheme="minorHAnsi" w:hAnsiTheme="minorHAnsi" w:cstheme="minorHAnsi"/>
          <w:lang w:val="en-US"/>
        </w:rPr>
        <w:t xml:space="preserve">“Humanized childbirth” is a contemporary development of the natural childbirth movement that emerged in the 1970s and 1980s. It shares with it the challenge of traditional obstetrics,  seeking to give back to women the leading role in childbirth, based on the assertion of a previous feminine nature responsible for the natural course of childbirth. The idea is that “the woman knows how to give birth and the baby knows how to be born”. The search for this prior nature brings the humanized birth movement close to the “new era” cosmology, as some authors point out. The “new motherhood” is strongly linked to the humanized childbirth movement, combining a set of both behavioral and bodily care of the baby, demanding a high degree of attention and dedication. In this presentation I will discuss the coexistence of different theories and beliefs that support the ideal of humanized childbirth and the new motherhood, focusing especially on a certain aspect of child rearing that owes its strength to a theory produced within psychoanalysis – the attachment theory, created by John Bowlby in the 1950s. </w:t>
      </w:r>
    </w:p>
    <w:p w14:paraId="52A59AED" w14:textId="36356272" w:rsidR="003E020C" w:rsidRDefault="003E020C">
      <w:pPr>
        <w:rPr>
          <w:rFonts w:asciiTheme="minorHAnsi" w:hAnsiTheme="minorHAnsi" w:cstheme="minorHAnsi"/>
        </w:rPr>
      </w:pPr>
    </w:p>
    <w:p w14:paraId="390E7BEB" w14:textId="77777777" w:rsidR="003E020C" w:rsidRDefault="003E020C">
      <w:pPr>
        <w:rPr>
          <w:rFonts w:asciiTheme="minorHAnsi" w:hAnsiTheme="minorHAnsi" w:cstheme="minorHAnsi"/>
        </w:rPr>
      </w:pPr>
    </w:p>
    <w:p w14:paraId="477601AC" w14:textId="77777777" w:rsidR="001C0327" w:rsidRPr="001C0327" w:rsidRDefault="001C0327" w:rsidP="001C0327">
      <w:pPr>
        <w:jc w:val="both"/>
        <w:rPr>
          <w:rFonts w:asciiTheme="minorHAnsi" w:hAnsiTheme="minorHAnsi" w:cstheme="minorHAnsi"/>
          <w:b/>
          <w:bCs/>
          <w:lang w:val="en-US"/>
        </w:rPr>
      </w:pPr>
      <w:r w:rsidRPr="001C0327">
        <w:rPr>
          <w:rFonts w:asciiTheme="minorHAnsi" w:hAnsiTheme="minorHAnsi" w:cstheme="minorHAnsi"/>
          <w:b/>
          <w:bCs/>
          <w:lang w:val="en-US"/>
        </w:rPr>
        <w:t>¿How to become a man? Hygienic prostitution in the 1920’s in Argentina.</w:t>
      </w:r>
    </w:p>
    <w:p w14:paraId="35E66FBD" w14:textId="7C3C862E" w:rsidR="001C0327" w:rsidRPr="001C0327" w:rsidRDefault="001C0327" w:rsidP="001C0327">
      <w:pPr>
        <w:jc w:val="both"/>
        <w:rPr>
          <w:rFonts w:asciiTheme="minorHAnsi" w:hAnsiTheme="minorHAnsi" w:cstheme="minorHAnsi"/>
          <w:bCs/>
          <w:lang w:val="es-MX"/>
        </w:rPr>
      </w:pPr>
      <w:r w:rsidRPr="001C0327">
        <w:rPr>
          <w:rFonts w:asciiTheme="minorHAnsi" w:hAnsiTheme="minorHAnsi" w:cstheme="minorHAnsi"/>
          <w:bCs/>
          <w:lang w:val="es-MX"/>
        </w:rPr>
        <w:t>Sebastián M. Benítez (Centro de Investigaciones Sociales (CONICET-IDES))</w:t>
      </w:r>
    </w:p>
    <w:p w14:paraId="6459730F" w14:textId="77777777" w:rsidR="001C0327" w:rsidRPr="001C0327" w:rsidRDefault="001C0327" w:rsidP="001C0327">
      <w:pPr>
        <w:jc w:val="both"/>
        <w:rPr>
          <w:rFonts w:asciiTheme="minorHAnsi" w:hAnsiTheme="minorHAnsi" w:cstheme="minorHAnsi"/>
          <w:b/>
          <w:bCs/>
          <w:lang w:val="es-MX"/>
        </w:rPr>
      </w:pPr>
    </w:p>
    <w:p w14:paraId="52127E86" w14:textId="1A7E23B4" w:rsidR="001C0327" w:rsidRPr="001C0327" w:rsidRDefault="001C0327" w:rsidP="003E020C">
      <w:pPr>
        <w:spacing w:line="276" w:lineRule="auto"/>
        <w:jc w:val="both"/>
        <w:rPr>
          <w:rFonts w:asciiTheme="minorHAnsi" w:hAnsiTheme="minorHAnsi" w:cstheme="minorHAnsi"/>
          <w:shd w:val="clear" w:color="auto" w:fill="FFFFFF"/>
        </w:rPr>
      </w:pPr>
      <w:r w:rsidRPr="001C0327">
        <w:rPr>
          <w:rFonts w:asciiTheme="minorHAnsi" w:hAnsiTheme="minorHAnsi" w:cstheme="minorHAnsi"/>
          <w:shd w:val="clear" w:color="auto" w:fill="FFFFFF"/>
        </w:rPr>
        <w:t xml:space="preserve">The aim of this work is to present and analyse the medical debates regarding the role of prostitution as a </w:t>
      </w:r>
      <w:r w:rsidRPr="001C0327">
        <w:rPr>
          <w:rFonts w:asciiTheme="minorHAnsi" w:hAnsiTheme="minorHAnsi" w:cstheme="minorHAnsi"/>
          <w:i/>
          <w:iCs/>
          <w:shd w:val="clear" w:color="auto" w:fill="FFFFFF"/>
        </w:rPr>
        <w:t>hygienic practice</w:t>
      </w:r>
      <w:r w:rsidRPr="001C0327">
        <w:rPr>
          <w:rFonts w:asciiTheme="minorHAnsi" w:hAnsiTheme="minorHAnsi" w:cstheme="minorHAnsi"/>
          <w:shd w:val="clear" w:color="auto" w:fill="FFFFFF"/>
        </w:rPr>
        <w:t xml:space="preserve"> regarding men's sexuality in the 1920s in Argentina. From a historical-critical method we will consider the </w:t>
      </w:r>
      <w:r w:rsidRPr="001C0327">
        <w:rPr>
          <w:rFonts w:asciiTheme="minorHAnsi" w:hAnsiTheme="minorHAnsi" w:cstheme="minorHAnsi"/>
          <w:i/>
          <w:iCs/>
          <w:shd w:val="clear" w:color="auto" w:fill="FFFFFF"/>
        </w:rPr>
        <w:t>southern</w:t>
      </w:r>
      <w:r w:rsidRPr="001C0327">
        <w:rPr>
          <w:rFonts w:asciiTheme="minorHAnsi" w:hAnsiTheme="minorHAnsi" w:cstheme="minorHAnsi"/>
          <w:shd w:val="clear" w:color="auto" w:fill="FFFFFF"/>
        </w:rPr>
        <w:t xml:space="preserve"> reception of the evolutionism and ideas of </w:t>
      </w:r>
      <w:r w:rsidRPr="001C0327">
        <w:rPr>
          <w:rFonts w:asciiTheme="minorHAnsi" w:hAnsiTheme="minorHAnsi" w:cstheme="minorHAnsi"/>
          <w:i/>
          <w:iCs/>
          <w:shd w:val="clear" w:color="auto" w:fill="FFFFFF"/>
        </w:rPr>
        <w:t xml:space="preserve">mental hygiene </w:t>
      </w:r>
      <w:r w:rsidRPr="001C0327">
        <w:rPr>
          <w:rFonts w:asciiTheme="minorHAnsi" w:hAnsiTheme="minorHAnsi" w:cstheme="minorHAnsi"/>
          <w:shd w:val="clear" w:color="auto" w:fill="FFFFFF"/>
        </w:rPr>
        <w:t>that had a considerable importance on this topic. On the one hand, prostitution was thought of as a “necessary evil”, in which the regulation of brothels could serve as a strategy for its hygienic regulation for preventing perversion; on the other hand, prostitution was presented as an unusual source of sexual and genetic perversions, with arguments that questioned</w:t>
      </w:r>
      <w:r w:rsidRPr="001C0327">
        <w:rPr>
          <w:rFonts w:asciiTheme="minorHAnsi" w:hAnsiTheme="minorHAnsi" w:cstheme="minorHAnsi"/>
          <w:color w:val="FF0000"/>
          <w:shd w:val="clear" w:color="auto" w:fill="FFFFFF"/>
        </w:rPr>
        <w:t xml:space="preserve"> </w:t>
      </w:r>
      <w:r w:rsidRPr="001C0327">
        <w:rPr>
          <w:rFonts w:asciiTheme="minorHAnsi" w:hAnsiTheme="minorHAnsi" w:cstheme="minorHAnsi"/>
          <w:shd w:val="clear" w:color="auto" w:fill="FFFFFF"/>
        </w:rPr>
        <w:t>the exercise of sexuality focused exclusively on the pleasure of the bodies.</w:t>
      </w:r>
    </w:p>
    <w:p w14:paraId="2A8CB771" w14:textId="77777777" w:rsidR="001C0327" w:rsidRPr="001C0327" w:rsidRDefault="001C0327" w:rsidP="003E020C">
      <w:pPr>
        <w:spacing w:line="276" w:lineRule="auto"/>
        <w:jc w:val="both"/>
        <w:rPr>
          <w:rFonts w:asciiTheme="minorHAnsi" w:hAnsiTheme="minorHAnsi" w:cstheme="minorHAnsi"/>
          <w:highlight w:val="yellow"/>
          <w:shd w:val="clear" w:color="auto" w:fill="FFFFFF"/>
        </w:rPr>
      </w:pPr>
      <w:r w:rsidRPr="001C0327">
        <w:rPr>
          <w:rFonts w:asciiTheme="minorHAnsi" w:hAnsiTheme="minorHAnsi" w:cstheme="minorHAnsi"/>
          <w:shd w:val="clear" w:color="auto" w:fill="FFFFFF"/>
        </w:rPr>
        <w:t xml:space="preserve">The characterization of men as carriers of an indomitable sexual instinct, was consistent with the hegemonic visions of masculinity as they were configured, considering that the exercise of sexuality for men became practically inevitable. The social damage within the possibility of spreading venereal diseases and their moral implications for the community was the other side of this debate. Articulated with the tensions raised by the disputes regarding prostitution, some ideas also appeared concerning the exercise of sexuality with prostitutes as a form of </w:t>
      </w:r>
      <w:r w:rsidRPr="001C0327">
        <w:rPr>
          <w:rFonts w:asciiTheme="minorHAnsi" w:hAnsiTheme="minorHAnsi" w:cstheme="minorHAnsi"/>
          <w:i/>
          <w:iCs/>
          <w:shd w:val="clear" w:color="auto" w:fill="FFFFFF"/>
        </w:rPr>
        <w:t>sexual gymnastics</w:t>
      </w:r>
      <w:r w:rsidRPr="001C0327">
        <w:rPr>
          <w:rFonts w:asciiTheme="minorHAnsi" w:hAnsiTheme="minorHAnsi" w:cstheme="minorHAnsi"/>
          <w:shd w:val="clear" w:color="auto" w:fill="FFFFFF"/>
        </w:rPr>
        <w:t xml:space="preserve"> that would allow to counteract the menace of homosexuality and the corruption of women before marriage.</w:t>
      </w:r>
    </w:p>
    <w:p w14:paraId="73663EF1" w14:textId="77777777" w:rsidR="001C0327" w:rsidRPr="001C0327" w:rsidRDefault="001C0327" w:rsidP="003E020C">
      <w:pPr>
        <w:spacing w:line="276" w:lineRule="auto"/>
        <w:jc w:val="both"/>
        <w:rPr>
          <w:rFonts w:asciiTheme="minorHAnsi" w:hAnsiTheme="minorHAnsi" w:cstheme="minorHAnsi"/>
          <w:highlight w:val="yellow"/>
          <w:shd w:val="clear" w:color="auto" w:fill="FFFFFF"/>
        </w:rPr>
      </w:pPr>
      <w:r w:rsidRPr="001C0327">
        <w:rPr>
          <w:rFonts w:asciiTheme="minorHAnsi" w:hAnsiTheme="minorHAnsi" w:cstheme="minorHAnsi"/>
          <w:shd w:val="clear" w:color="auto" w:fill="FFFFFF"/>
        </w:rPr>
        <w:t xml:space="preserve">This tension contributed to an idea of masculinity that was linked to a constant virile impulse, which was translated to a sexual drive that had to be solved throughout prostitution, even if that endangered the social order. The naturalization of sexual desire and its redirection to a biological phenomenon, derived from the very structure of the genetic cells, was a way of solidifying an image of hegemonic, heterosexual, and heroic </w:t>
      </w:r>
      <w:r w:rsidRPr="001C0327">
        <w:rPr>
          <w:rFonts w:asciiTheme="minorHAnsi" w:hAnsiTheme="minorHAnsi" w:cstheme="minorHAnsi"/>
          <w:shd w:val="clear" w:color="auto" w:fill="FFFFFF"/>
        </w:rPr>
        <w:lastRenderedPageBreak/>
        <w:t xml:space="preserve">masculinity, linked to the conquest of women. The danger of </w:t>
      </w:r>
      <w:r w:rsidRPr="001C0327">
        <w:rPr>
          <w:rFonts w:asciiTheme="minorHAnsi" w:hAnsiTheme="minorHAnsi" w:cstheme="minorHAnsi"/>
          <w:i/>
          <w:iCs/>
          <w:shd w:val="clear" w:color="auto" w:fill="FFFFFF"/>
        </w:rPr>
        <w:t>uranism</w:t>
      </w:r>
      <w:r w:rsidRPr="001C0327">
        <w:rPr>
          <w:rFonts w:asciiTheme="minorHAnsi" w:hAnsiTheme="minorHAnsi" w:cstheme="minorHAnsi"/>
          <w:shd w:val="clear" w:color="auto" w:fill="FFFFFF"/>
        </w:rPr>
        <w:t xml:space="preserve"> was a long-standing topic in the discussions of expert psychological knowledge, which was responded to with a series of legal and medical intervention strategies. If at puberty the appearance of normal and involutive impulses occurred in various proportions, the prophylaxis of aberrant behaviours was given through the exaltation of seduction rituals and the sexual initiation through hygienic practices. Although the Law of Social Prophylaxis, enacted in 1936, banned prostitution, the practice of sexual initiation in brothels continued to be common for men. The discussion even took on new force after the events that occurred with the scandal of the military cadets in 1942 and the idea of homosexuality as a destination due to the lack of premarital sexual satisfaction.</w:t>
      </w:r>
    </w:p>
    <w:p w14:paraId="24BEEA53" w14:textId="4B304433" w:rsidR="00CE59C6" w:rsidRPr="00314C03" w:rsidRDefault="00CE59C6">
      <w:pPr>
        <w:rPr>
          <w:rFonts w:asciiTheme="minorHAnsi" w:hAnsiTheme="minorHAnsi" w:cstheme="minorHAnsi"/>
        </w:rPr>
      </w:pPr>
    </w:p>
    <w:p w14:paraId="15B52E66" w14:textId="62C1B8AC" w:rsidR="00CE59C6" w:rsidRPr="00314C03" w:rsidRDefault="00CE59C6">
      <w:pPr>
        <w:rPr>
          <w:rFonts w:asciiTheme="minorHAnsi" w:hAnsiTheme="minorHAnsi" w:cstheme="minorHAnsi"/>
        </w:rPr>
      </w:pPr>
    </w:p>
    <w:p w14:paraId="10358941" w14:textId="77777777" w:rsidR="001C0327" w:rsidRPr="00882F84" w:rsidRDefault="001C0327" w:rsidP="001C0327">
      <w:pPr>
        <w:jc w:val="both"/>
        <w:rPr>
          <w:rFonts w:asciiTheme="minorHAnsi" w:hAnsiTheme="minorHAnsi" w:cstheme="minorHAnsi"/>
          <w:b/>
        </w:rPr>
      </w:pPr>
      <w:r w:rsidRPr="00882F84">
        <w:rPr>
          <w:rFonts w:asciiTheme="minorHAnsi" w:hAnsiTheme="minorHAnsi" w:cstheme="minorHAnsi"/>
          <w:b/>
        </w:rPr>
        <w:t>‘Therapeutic mothering’. Notes to think ‘healing’ and ‘conscious’ notions in Argentina</w:t>
      </w:r>
    </w:p>
    <w:p w14:paraId="70DF2DD8" w14:textId="27B097F3" w:rsidR="001C0327" w:rsidRPr="00882F84" w:rsidRDefault="001C0327" w:rsidP="001C0327">
      <w:pPr>
        <w:jc w:val="both"/>
        <w:rPr>
          <w:rFonts w:asciiTheme="minorHAnsi" w:hAnsiTheme="minorHAnsi" w:cstheme="minorHAnsi"/>
          <w:lang w:val="es-MX"/>
        </w:rPr>
      </w:pPr>
      <w:r w:rsidRPr="00882F84">
        <w:rPr>
          <w:rFonts w:asciiTheme="minorHAnsi" w:hAnsiTheme="minorHAnsi" w:cstheme="minorHAnsi"/>
          <w:lang w:val="es-MX"/>
        </w:rPr>
        <w:t>María Jimena Mantilla (CONICET-IIGG)</w:t>
      </w:r>
    </w:p>
    <w:p w14:paraId="3CC20771" w14:textId="77777777" w:rsidR="00882F84" w:rsidRPr="00882F84" w:rsidRDefault="00882F84" w:rsidP="001C0327">
      <w:pPr>
        <w:jc w:val="both"/>
        <w:rPr>
          <w:rFonts w:asciiTheme="minorHAnsi" w:hAnsiTheme="minorHAnsi" w:cstheme="minorHAnsi"/>
          <w:lang w:val="es-MX"/>
        </w:rPr>
      </w:pPr>
    </w:p>
    <w:p w14:paraId="3CEEB041" w14:textId="63B719CB" w:rsidR="001C0327" w:rsidRPr="00882F84" w:rsidRDefault="001C0327" w:rsidP="003E020C">
      <w:pPr>
        <w:spacing w:line="276" w:lineRule="auto"/>
        <w:jc w:val="both"/>
        <w:rPr>
          <w:rFonts w:asciiTheme="minorHAnsi" w:hAnsiTheme="minorHAnsi" w:cstheme="minorHAnsi"/>
        </w:rPr>
      </w:pPr>
      <w:r w:rsidRPr="00882F84">
        <w:rPr>
          <w:rFonts w:asciiTheme="minorHAnsi" w:hAnsiTheme="minorHAnsi" w:cstheme="minorHAnsi"/>
        </w:rPr>
        <w:t>This presentation focuses on how the concepts of ‘healing’ and ‘conscious’ are used to reshape the experiences of motherhood. Through childbirth supportive groups, raising children counseling and doula´s emotional support among others activities women learn to build their experiences as mothers in the key of personal growth, self</w:t>
      </w:r>
      <w:r w:rsidR="003E020C">
        <w:rPr>
          <w:rFonts w:asciiTheme="minorHAnsi" w:hAnsiTheme="minorHAnsi" w:cstheme="minorHAnsi"/>
        </w:rPr>
        <w:t>-</w:t>
      </w:r>
      <w:r w:rsidRPr="00882F84">
        <w:rPr>
          <w:rFonts w:asciiTheme="minorHAnsi" w:hAnsiTheme="minorHAnsi" w:cstheme="minorHAnsi"/>
        </w:rPr>
        <w:t>development and spiritual healing.</w:t>
      </w:r>
    </w:p>
    <w:p w14:paraId="3CD69279" w14:textId="7F2FF1B3" w:rsidR="00CE59C6" w:rsidRPr="00314C03" w:rsidRDefault="001C0327" w:rsidP="00FB1014">
      <w:pPr>
        <w:spacing w:line="276" w:lineRule="auto"/>
        <w:jc w:val="both"/>
        <w:rPr>
          <w:rFonts w:asciiTheme="minorHAnsi" w:hAnsiTheme="minorHAnsi" w:cstheme="minorHAnsi"/>
        </w:rPr>
      </w:pPr>
      <w:r w:rsidRPr="00882F84">
        <w:rPr>
          <w:rFonts w:asciiTheme="minorHAnsi" w:hAnsiTheme="minorHAnsi" w:cstheme="minorHAnsi"/>
        </w:rPr>
        <w:t>In this work, I examine the meaning of these notions while I point out the creation of new normative ideals that liberate as well as constrain the experiences of women. The presentation is part of an ongoing qualitative research in which I analyze from a sociological perspective the experience of mothers who practices “attachment parenting” and “respectful parenting” in Buenos Aires. This style of parenting involves “full-term breastfeeding”, co-sleeping, baby-led weaning, baby wearing, among the main practices. Through this reflection I hope to contribute to understanding the growing prominence of therapeutic discourses in everyday life</w:t>
      </w:r>
      <w:r w:rsidR="00FB1014">
        <w:rPr>
          <w:rFonts w:asciiTheme="minorHAnsi" w:hAnsiTheme="minorHAnsi" w:cstheme="minorHAnsi"/>
        </w:rPr>
        <w:t>.</w:t>
      </w:r>
    </w:p>
    <w:sectPr w:rsidR="00CE59C6" w:rsidRPr="00314C03" w:rsidSect="004F6C23">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E5AEA8" w14:textId="77777777" w:rsidR="009B7608" w:rsidRDefault="009B7608" w:rsidP="00CE59C6">
      <w:r>
        <w:separator/>
      </w:r>
    </w:p>
  </w:endnote>
  <w:endnote w:type="continuationSeparator" w:id="0">
    <w:p w14:paraId="757128DE" w14:textId="77777777" w:rsidR="009B7608" w:rsidRDefault="009B7608" w:rsidP="00CE5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altName w:val="Courier New"/>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Arial"/>
    <w:charset w:val="00"/>
    <w:family w:val="roman"/>
    <w:pitch w:val="default"/>
  </w:font>
  <w:font w:name="Arial Unicode MS">
    <w:panose1 w:val="020B0604020202020204"/>
    <w:charset w:val="00"/>
    <w:family w:val="roman"/>
    <w:pitch w:val="default"/>
  </w:font>
  <w:font w:name="Calibri Light">
    <w:panose1 w:val="020F0302020204030204"/>
    <w:charset w:val="00"/>
    <w:family w:val="swiss"/>
    <w:pitch w:val="variable"/>
    <w:sig w:usb0="A0002AEF" w:usb1="4000207B" w:usb2="00000000" w:usb3="00000000" w:csb0="000001FF" w:csb1="00000000"/>
  </w:font>
  <w:font w:name="DejaVuSerif">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rPr>
      <w:id w:val="-185055340"/>
      <w:docPartObj>
        <w:docPartGallery w:val="Page Numbers (Bottom of Page)"/>
        <w:docPartUnique/>
      </w:docPartObj>
    </w:sdtPr>
    <w:sdtEndPr>
      <w:rPr>
        <w:noProof/>
      </w:rPr>
    </w:sdtEndPr>
    <w:sdtContent>
      <w:p w14:paraId="670B55DD" w14:textId="5EDC9C55" w:rsidR="00CE59C6" w:rsidRPr="00CE59C6" w:rsidRDefault="00CE59C6">
        <w:pPr>
          <w:pStyle w:val="Piedepgina"/>
          <w:jc w:val="right"/>
          <w:rPr>
            <w:rFonts w:asciiTheme="minorHAnsi" w:hAnsiTheme="minorHAnsi" w:cstheme="minorHAnsi"/>
          </w:rPr>
        </w:pPr>
        <w:r w:rsidRPr="00CE59C6">
          <w:rPr>
            <w:rFonts w:asciiTheme="minorHAnsi" w:hAnsiTheme="minorHAnsi" w:cstheme="minorHAnsi"/>
          </w:rPr>
          <w:fldChar w:fldCharType="begin"/>
        </w:r>
        <w:r w:rsidRPr="00CE59C6">
          <w:rPr>
            <w:rFonts w:asciiTheme="minorHAnsi" w:hAnsiTheme="minorHAnsi" w:cstheme="minorHAnsi"/>
          </w:rPr>
          <w:instrText xml:space="preserve"> PAGE   \* MERGEFORMAT </w:instrText>
        </w:r>
        <w:r w:rsidRPr="00CE59C6">
          <w:rPr>
            <w:rFonts w:asciiTheme="minorHAnsi" w:hAnsiTheme="minorHAnsi" w:cstheme="minorHAnsi"/>
          </w:rPr>
          <w:fldChar w:fldCharType="separate"/>
        </w:r>
        <w:r w:rsidR="00C4691E">
          <w:rPr>
            <w:rFonts w:asciiTheme="minorHAnsi" w:hAnsiTheme="minorHAnsi" w:cstheme="minorHAnsi"/>
            <w:noProof/>
          </w:rPr>
          <w:t>10</w:t>
        </w:r>
        <w:r w:rsidRPr="00CE59C6">
          <w:rPr>
            <w:rFonts w:asciiTheme="minorHAnsi" w:hAnsiTheme="minorHAnsi" w:cstheme="minorHAnsi"/>
            <w:noProof/>
          </w:rPr>
          <w:fldChar w:fldCharType="end"/>
        </w:r>
      </w:p>
    </w:sdtContent>
  </w:sdt>
  <w:p w14:paraId="5AEA3DA8" w14:textId="77777777" w:rsidR="00CE59C6" w:rsidRPr="00CE59C6" w:rsidRDefault="00CE59C6">
    <w:pPr>
      <w:pStyle w:val="Piedepgina"/>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DBAF58" w14:textId="77777777" w:rsidR="009B7608" w:rsidRDefault="009B7608" w:rsidP="00CE59C6">
      <w:r>
        <w:separator/>
      </w:r>
    </w:p>
  </w:footnote>
  <w:footnote w:type="continuationSeparator" w:id="0">
    <w:p w14:paraId="1E7DEDBD" w14:textId="77777777" w:rsidR="009B7608" w:rsidRDefault="009B7608" w:rsidP="00CE59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183"/>
    <w:rsid w:val="00051FCE"/>
    <w:rsid w:val="00147D57"/>
    <w:rsid w:val="001951D5"/>
    <w:rsid w:val="001C0327"/>
    <w:rsid w:val="001D4D01"/>
    <w:rsid w:val="00314C03"/>
    <w:rsid w:val="003207A5"/>
    <w:rsid w:val="003741E5"/>
    <w:rsid w:val="003B35BC"/>
    <w:rsid w:val="003E020C"/>
    <w:rsid w:val="00410564"/>
    <w:rsid w:val="00415371"/>
    <w:rsid w:val="00444FA2"/>
    <w:rsid w:val="004C7D2F"/>
    <w:rsid w:val="004F63E4"/>
    <w:rsid w:val="004F6C23"/>
    <w:rsid w:val="00521F1B"/>
    <w:rsid w:val="005314C6"/>
    <w:rsid w:val="00556BD1"/>
    <w:rsid w:val="0056714F"/>
    <w:rsid w:val="00581071"/>
    <w:rsid w:val="005E0AD9"/>
    <w:rsid w:val="007D1759"/>
    <w:rsid w:val="00831A98"/>
    <w:rsid w:val="00882F84"/>
    <w:rsid w:val="00894AEA"/>
    <w:rsid w:val="008E6315"/>
    <w:rsid w:val="00956450"/>
    <w:rsid w:val="009665E1"/>
    <w:rsid w:val="009B7608"/>
    <w:rsid w:val="00A856ED"/>
    <w:rsid w:val="00AD21BB"/>
    <w:rsid w:val="00B21183"/>
    <w:rsid w:val="00B93430"/>
    <w:rsid w:val="00B969B5"/>
    <w:rsid w:val="00C041F2"/>
    <w:rsid w:val="00C4691E"/>
    <w:rsid w:val="00CE59C6"/>
    <w:rsid w:val="00D61D27"/>
    <w:rsid w:val="00DB562D"/>
    <w:rsid w:val="00DC6D5B"/>
    <w:rsid w:val="00DE4974"/>
    <w:rsid w:val="00E45CB4"/>
    <w:rsid w:val="00E72A74"/>
    <w:rsid w:val="00EF4B30"/>
    <w:rsid w:val="00FB101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71E53"/>
  <w15:chartTrackingRefBased/>
  <w15:docId w15:val="{7F5CFC67-5BF7-47A2-B905-2D794BDCA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07A5"/>
    <w:pPr>
      <w:widowControl w:val="0"/>
    </w:pPr>
    <w:rPr>
      <w:rFonts w:ascii="Times New Roman" w:hAnsi="Times New Roman"/>
      <w:sz w:val="24"/>
      <w:szCs w:val="24"/>
    </w:rPr>
  </w:style>
  <w:style w:type="paragraph" w:styleId="Ttulo1">
    <w:name w:val="heading 1"/>
    <w:basedOn w:val="Normal"/>
    <w:next w:val="Normal"/>
    <w:link w:val="Ttulo1Car"/>
    <w:uiPriority w:val="9"/>
    <w:qFormat/>
    <w:rsid w:val="003207A5"/>
    <w:pPr>
      <w:keepNext/>
      <w:keepLines/>
      <w:outlineLvl w:val="0"/>
    </w:pPr>
    <w:rPr>
      <w:rFonts w:cs="Times New Roman"/>
      <w:b/>
      <w:bCs/>
      <w:kern w:val="44"/>
    </w:rPr>
  </w:style>
  <w:style w:type="paragraph" w:styleId="Ttulo2">
    <w:name w:val="heading 2"/>
    <w:basedOn w:val="Normal"/>
    <w:next w:val="Normal"/>
    <w:link w:val="Ttulo2Car"/>
    <w:uiPriority w:val="9"/>
    <w:unhideWhenUsed/>
    <w:qFormat/>
    <w:rsid w:val="003207A5"/>
    <w:pPr>
      <w:keepNext/>
      <w:keepLines/>
      <w:outlineLvl w:val="1"/>
    </w:pPr>
    <w:rPr>
      <w:rFonts w:eastAsiaTheme="majorEastAsia" w:cs="Times New Roman"/>
      <w:b/>
      <w:bCs/>
    </w:rPr>
  </w:style>
  <w:style w:type="paragraph" w:styleId="Ttulo3">
    <w:name w:val="heading 3"/>
    <w:basedOn w:val="Normal"/>
    <w:next w:val="Normal"/>
    <w:link w:val="Ttulo3Car"/>
    <w:uiPriority w:val="9"/>
    <w:semiHidden/>
    <w:unhideWhenUsed/>
    <w:qFormat/>
    <w:rsid w:val="003207A5"/>
    <w:pPr>
      <w:keepNext/>
      <w:keepLines/>
      <w:outlineLvl w:val="2"/>
    </w:pPr>
    <w:rPr>
      <w:rFonts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cPar">
    <w:name w:val="AcPar"/>
    <w:basedOn w:val="Normal"/>
    <w:link w:val="AcParChar"/>
    <w:qFormat/>
    <w:rsid w:val="003207A5"/>
    <w:pPr>
      <w:spacing w:line="480" w:lineRule="auto"/>
      <w:ind w:firstLineChars="200" w:firstLine="200"/>
      <w:jc w:val="both"/>
    </w:pPr>
    <w:rPr>
      <w:rFonts w:cs="Times New Roman"/>
    </w:rPr>
  </w:style>
  <w:style w:type="character" w:customStyle="1" w:styleId="AcParChar">
    <w:name w:val="AcPar Char"/>
    <w:basedOn w:val="Fuentedeprrafopredeter"/>
    <w:link w:val="AcPar"/>
    <w:rsid w:val="003207A5"/>
    <w:rPr>
      <w:rFonts w:ascii="Times New Roman" w:hAnsi="Times New Roman" w:cs="Times New Roman"/>
      <w:sz w:val="24"/>
      <w:szCs w:val="24"/>
    </w:rPr>
  </w:style>
  <w:style w:type="paragraph" w:customStyle="1" w:styleId="AcQuote">
    <w:name w:val="AcQuote"/>
    <w:basedOn w:val="Normal"/>
    <w:link w:val="AcQuoteChar"/>
    <w:qFormat/>
    <w:rsid w:val="003207A5"/>
    <w:pPr>
      <w:kinsoku w:val="0"/>
      <w:overflowPunct w:val="0"/>
      <w:autoSpaceDE w:val="0"/>
      <w:autoSpaceDN w:val="0"/>
      <w:snapToGrid w:val="0"/>
      <w:ind w:leftChars="400" w:left="400" w:rightChars="400" w:right="400"/>
      <w:jc w:val="both"/>
    </w:pPr>
    <w:rPr>
      <w:rFonts w:cs="Times New Roman"/>
      <w:sz w:val="20"/>
    </w:rPr>
  </w:style>
  <w:style w:type="character" w:customStyle="1" w:styleId="AcQuoteChar">
    <w:name w:val="AcQuote Char"/>
    <w:basedOn w:val="Fuentedeprrafopredeter"/>
    <w:link w:val="AcQuote"/>
    <w:rsid w:val="003207A5"/>
    <w:rPr>
      <w:rFonts w:ascii="Times New Roman" w:hAnsi="Times New Roman" w:cs="Times New Roman"/>
      <w:sz w:val="20"/>
      <w:szCs w:val="24"/>
    </w:rPr>
  </w:style>
  <w:style w:type="paragraph" w:customStyle="1" w:styleId="AcPar1">
    <w:name w:val="AcPar1"/>
    <w:basedOn w:val="Normal"/>
    <w:link w:val="AcPar1Char"/>
    <w:qFormat/>
    <w:rsid w:val="003207A5"/>
    <w:pPr>
      <w:widowControl/>
      <w:spacing w:line="480" w:lineRule="auto"/>
      <w:ind w:firstLine="720"/>
      <w:jc w:val="both"/>
    </w:pPr>
    <w:rPr>
      <w:rFonts w:cs="Times New Roman"/>
      <w:kern w:val="0"/>
    </w:rPr>
  </w:style>
  <w:style w:type="character" w:customStyle="1" w:styleId="AcPar1Char">
    <w:name w:val="AcPar1 Char"/>
    <w:basedOn w:val="Fuentedeprrafopredeter"/>
    <w:link w:val="AcPar1"/>
    <w:rsid w:val="003207A5"/>
    <w:rPr>
      <w:rFonts w:ascii="Times New Roman" w:hAnsi="Times New Roman" w:cs="Times New Roman"/>
      <w:kern w:val="0"/>
      <w:sz w:val="24"/>
      <w:szCs w:val="24"/>
    </w:rPr>
  </w:style>
  <w:style w:type="character" w:customStyle="1" w:styleId="Ttulo1Car">
    <w:name w:val="Título 1 Car"/>
    <w:basedOn w:val="Fuentedeprrafopredeter"/>
    <w:link w:val="Ttulo1"/>
    <w:uiPriority w:val="9"/>
    <w:rsid w:val="003207A5"/>
    <w:rPr>
      <w:rFonts w:ascii="Times New Roman" w:hAnsi="Times New Roman" w:cs="Times New Roman"/>
      <w:b/>
      <w:bCs/>
      <w:kern w:val="44"/>
      <w:sz w:val="24"/>
      <w:szCs w:val="24"/>
    </w:rPr>
  </w:style>
  <w:style w:type="character" w:customStyle="1" w:styleId="Ttulo2Car">
    <w:name w:val="Título 2 Car"/>
    <w:basedOn w:val="Fuentedeprrafopredeter"/>
    <w:link w:val="Ttulo2"/>
    <w:uiPriority w:val="9"/>
    <w:rsid w:val="003207A5"/>
    <w:rPr>
      <w:rFonts w:ascii="Times New Roman" w:eastAsiaTheme="majorEastAsia" w:hAnsi="Times New Roman" w:cs="Times New Roman"/>
      <w:b/>
      <w:bCs/>
      <w:sz w:val="24"/>
      <w:szCs w:val="24"/>
    </w:rPr>
  </w:style>
  <w:style w:type="character" w:customStyle="1" w:styleId="Ttulo3Car">
    <w:name w:val="Título 3 Car"/>
    <w:basedOn w:val="Fuentedeprrafopredeter"/>
    <w:link w:val="Ttulo3"/>
    <w:uiPriority w:val="9"/>
    <w:semiHidden/>
    <w:rsid w:val="003207A5"/>
    <w:rPr>
      <w:rFonts w:ascii="Times New Roman" w:hAnsi="Times New Roman" w:cs="Times New Roman"/>
      <w:b/>
      <w:bCs/>
      <w:sz w:val="24"/>
      <w:szCs w:val="24"/>
    </w:rPr>
  </w:style>
  <w:style w:type="character" w:styleId="Textoennegrita">
    <w:name w:val="Strong"/>
    <w:basedOn w:val="Fuentedeprrafopredeter"/>
    <w:uiPriority w:val="22"/>
    <w:qFormat/>
    <w:rsid w:val="003207A5"/>
    <w:rPr>
      <w:b/>
      <w:bCs/>
    </w:rPr>
  </w:style>
  <w:style w:type="character" w:styleId="nfasis">
    <w:name w:val="Emphasis"/>
    <w:basedOn w:val="Fuentedeprrafopredeter"/>
    <w:uiPriority w:val="20"/>
    <w:qFormat/>
    <w:rsid w:val="003207A5"/>
    <w:rPr>
      <w:i/>
      <w:iCs/>
    </w:rPr>
  </w:style>
  <w:style w:type="paragraph" w:styleId="Sinespaciado">
    <w:name w:val="No Spacing"/>
    <w:uiPriority w:val="1"/>
    <w:qFormat/>
    <w:rsid w:val="003207A5"/>
    <w:pPr>
      <w:widowControl w:val="0"/>
    </w:pPr>
    <w:rPr>
      <w:rFonts w:ascii="Times New Roman" w:hAnsi="Times New Roman"/>
      <w:sz w:val="24"/>
      <w:szCs w:val="24"/>
    </w:rPr>
  </w:style>
  <w:style w:type="paragraph" w:styleId="Prrafodelista">
    <w:name w:val="List Paragraph"/>
    <w:basedOn w:val="Normal"/>
    <w:uiPriority w:val="34"/>
    <w:qFormat/>
    <w:rsid w:val="003207A5"/>
    <w:pPr>
      <w:ind w:left="720"/>
      <w:contextualSpacing/>
    </w:pPr>
  </w:style>
  <w:style w:type="character" w:customStyle="1" w:styleId="lrzxr">
    <w:name w:val="lrzxr"/>
    <w:basedOn w:val="Fuentedeprrafopredeter"/>
    <w:rsid w:val="00147D57"/>
  </w:style>
  <w:style w:type="character" w:styleId="Hipervnculo">
    <w:name w:val="Hyperlink"/>
    <w:basedOn w:val="Fuentedeprrafopredeter"/>
    <w:uiPriority w:val="99"/>
    <w:unhideWhenUsed/>
    <w:rsid w:val="00147D57"/>
    <w:rPr>
      <w:color w:val="0563C1" w:themeColor="hyperlink"/>
      <w:u w:val="single"/>
    </w:rPr>
  </w:style>
  <w:style w:type="character" w:customStyle="1" w:styleId="UnresolvedMention1">
    <w:name w:val="Unresolved Mention1"/>
    <w:basedOn w:val="Fuentedeprrafopredeter"/>
    <w:uiPriority w:val="99"/>
    <w:semiHidden/>
    <w:unhideWhenUsed/>
    <w:rsid w:val="00147D57"/>
    <w:rPr>
      <w:color w:val="605E5C"/>
      <w:shd w:val="clear" w:color="auto" w:fill="E1DFDD"/>
    </w:rPr>
  </w:style>
  <w:style w:type="character" w:customStyle="1" w:styleId="acopre">
    <w:name w:val="acopre"/>
    <w:basedOn w:val="Fuentedeprrafopredeter"/>
    <w:rsid w:val="00147D57"/>
  </w:style>
  <w:style w:type="table" w:styleId="Tabladecuadrcula4-nfasis1">
    <w:name w:val="Grid Table 4 Accent 1"/>
    <w:basedOn w:val="Tablanormal"/>
    <w:uiPriority w:val="49"/>
    <w:rsid w:val="007D175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decuadrcula4-nfasis6">
    <w:name w:val="Grid Table 4 Accent 6"/>
    <w:basedOn w:val="Tablanormal"/>
    <w:uiPriority w:val="49"/>
    <w:rsid w:val="003B35BC"/>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Refdecomentario">
    <w:name w:val="annotation reference"/>
    <w:basedOn w:val="Fuentedeprrafopredeter"/>
    <w:uiPriority w:val="99"/>
    <w:semiHidden/>
    <w:unhideWhenUsed/>
    <w:rsid w:val="00556BD1"/>
    <w:rPr>
      <w:sz w:val="16"/>
      <w:szCs w:val="16"/>
    </w:rPr>
  </w:style>
  <w:style w:type="paragraph" w:styleId="Textocomentario">
    <w:name w:val="annotation text"/>
    <w:basedOn w:val="Normal"/>
    <w:link w:val="TextocomentarioCar"/>
    <w:uiPriority w:val="99"/>
    <w:semiHidden/>
    <w:unhideWhenUsed/>
    <w:rsid w:val="00556BD1"/>
    <w:rPr>
      <w:sz w:val="20"/>
      <w:szCs w:val="20"/>
    </w:rPr>
  </w:style>
  <w:style w:type="character" w:customStyle="1" w:styleId="TextocomentarioCar">
    <w:name w:val="Texto comentario Car"/>
    <w:basedOn w:val="Fuentedeprrafopredeter"/>
    <w:link w:val="Textocomentario"/>
    <w:uiPriority w:val="99"/>
    <w:semiHidden/>
    <w:rsid w:val="00556BD1"/>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556BD1"/>
    <w:rPr>
      <w:b/>
      <w:bCs/>
    </w:rPr>
  </w:style>
  <w:style w:type="character" w:customStyle="1" w:styleId="AsuntodelcomentarioCar">
    <w:name w:val="Asunto del comentario Car"/>
    <w:basedOn w:val="TextocomentarioCar"/>
    <w:link w:val="Asuntodelcomentario"/>
    <w:uiPriority w:val="99"/>
    <w:semiHidden/>
    <w:rsid w:val="00556BD1"/>
    <w:rPr>
      <w:rFonts w:ascii="Times New Roman" w:hAnsi="Times New Roman"/>
      <w:b/>
      <w:bCs/>
      <w:sz w:val="20"/>
      <w:szCs w:val="20"/>
    </w:rPr>
  </w:style>
  <w:style w:type="paragraph" w:styleId="Textodeglobo">
    <w:name w:val="Balloon Text"/>
    <w:basedOn w:val="Normal"/>
    <w:link w:val="TextodegloboCar"/>
    <w:uiPriority w:val="99"/>
    <w:semiHidden/>
    <w:unhideWhenUsed/>
    <w:rsid w:val="00556BD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6BD1"/>
    <w:rPr>
      <w:rFonts w:ascii="Segoe UI" w:hAnsi="Segoe UI" w:cs="Segoe UI"/>
      <w:sz w:val="18"/>
      <w:szCs w:val="18"/>
    </w:rPr>
  </w:style>
  <w:style w:type="paragraph" w:styleId="Encabezado">
    <w:name w:val="header"/>
    <w:basedOn w:val="Normal"/>
    <w:link w:val="EncabezadoCar"/>
    <w:uiPriority w:val="99"/>
    <w:unhideWhenUsed/>
    <w:rsid w:val="00CE59C6"/>
    <w:pPr>
      <w:tabs>
        <w:tab w:val="center" w:pos="4153"/>
        <w:tab w:val="right" w:pos="8306"/>
      </w:tabs>
    </w:pPr>
  </w:style>
  <w:style w:type="character" w:customStyle="1" w:styleId="EncabezadoCar">
    <w:name w:val="Encabezado Car"/>
    <w:basedOn w:val="Fuentedeprrafopredeter"/>
    <w:link w:val="Encabezado"/>
    <w:uiPriority w:val="99"/>
    <w:rsid w:val="00CE59C6"/>
    <w:rPr>
      <w:rFonts w:ascii="Times New Roman" w:hAnsi="Times New Roman"/>
      <w:sz w:val="24"/>
      <w:szCs w:val="24"/>
    </w:rPr>
  </w:style>
  <w:style w:type="paragraph" w:styleId="Piedepgina">
    <w:name w:val="footer"/>
    <w:basedOn w:val="Normal"/>
    <w:link w:val="PiedepginaCar"/>
    <w:uiPriority w:val="99"/>
    <w:unhideWhenUsed/>
    <w:rsid w:val="00CE59C6"/>
    <w:pPr>
      <w:tabs>
        <w:tab w:val="center" w:pos="4153"/>
        <w:tab w:val="right" w:pos="8306"/>
      </w:tabs>
    </w:pPr>
  </w:style>
  <w:style w:type="character" w:customStyle="1" w:styleId="PiedepginaCar">
    <w:name w:val="Pie de página Car"/>
    <w:basedOn w:val="Fuentedeprrafopredeter"/>
    <w:link w:val="Piedepgina"/>
    <w:uiPriority w:val="99"/>
    <w:rsid w:val="00CE59C6"/>
    <w:rPr>
      <w:rFonts w:ascii="Times New Roman" w:hAnsi="Times New Roman"/>
      <w:sz w:val="24"/>
      <w:szCs w:val="24"/>
    </w:rPr>
  </w:style>
  <w:style w:type="paragraph" w:styleId="HTMLconformatoprevio">
    <w:name w:val="HTML Preformatted"/>
    <w:basedOn w:val="Normal"/>
    <w:link w:val="HTMLconformatoprevioCar"/>
    <w:uiPriority w:val="99"/>
    <w:unhideWhenUsed/>
    <w:rsid w:val="009665E1"/>
    <w:pPr>
      <w:widowControl/>
    </w:pPr>
    <w:rPr>
      <w:rFonts w:ascii="Consolas" w:eastAsiaTheme="minorHAnsi" w:hAnsi="Consolas" w:cs="Consolas"/>
      <w:kern w:val="0"/>
      <w:sz w:val="20"/>
      <w:szCs w:val="20"/>
      <w:lang w:val="es-AR" w:eastAsia="en-US"/>
    </w:rPr>
  </w:style>
  <w:style w:type="character" w:customStyle="1" w:styleId="HTMLconformatoprevioCar">
    <w:name w:val="HTML con formato previo Car"/>
    <w:basedOn w:val="Fuentedeprrafopredeter"/>
    <w:link w:val="HTMLconformatoprevio"/>
    <w:uiPriority w:val="99"/>
    <w:rsid w:val="009665E1"/>
    <w:rPr>
      <w:rFonts w:ascii="Consolas" w:eastAsiaTheme="minorHAnsi" w:hAnsi="Consolas" w:cs="Consolas"/>
      <w:kern w:val="0"/>
      <w:sz w:val="20"/>
      <w:szCs w:val="20"/>
      <w:lang w:val="es-AR" w:eastAsia="en-US"/>
    </w:rPr>
  </w:style>
  <w:style w:type="paragraph" w:customStyle="1" w:styleId="Corpo">
    <w:name w:val="Corpo"/>
    <w:rsid w:val="001951D5"/>
    <w:pPr>
      <w:pBdr>
        <w:top w:val="nil"/>
        <w:left w:val="nil"/>
        <w:bottom w:val="nil"/>
        <w:right w:val="nil"/>
        <w:between w:val="nil"/>
        <w:bar w:val="nil"/>
      </w:pBdr>
    </w:pPr>
    <w:rPr>
      <w:rFonts w:ascii="Helvetica Neue" w:eastAsia="Arial Unicode MS" w:hAnsi="Helvetica Neue" w:cs="Arial Unicode MS"/>
      <w:color w:val="000000"/>
      <w:kern w:val="0"/>
      <w:sz w:val="22"/>
      <w:bdr w:val="nil"/>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9019147">
      <w:bodyDiv w:val="1"/>
      <w:marLeft w:val="0"/>
      <w:marRight w:val="0"/>
      <w:marTop w:val="0"/>
      <w:marBottom w:val="0"/>
      <w:divBdr>
        <w:top w:val="none" w:sz="0" w:space="0" w:color="auto"/>
        <w:left w:val="none" w:sz="0" w:space="0" w:color="auto"/>
        <w:bottom w:val="none" w:sz="0" w:space="0" w:color="auto"/>
        <w:right w:val="none" w:sz="0" w:space="0" w:color="auto"/>
      </w:divBdr>
    </w:div>
    <w:div w:id="154031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4024</Words>
  <Characters>22135</Characters>
  <Application>Microsoft Office Word</Application>
  <DocSecurity>0</DocSecurity>
  <Lines>184</Lines>
  <Paragraphs>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Nehring</dc:creator>
  <cp:keywords/>
  <dc:description/>
  <cp:lastModifiedBy>mplotkin</cp:lastModifiedBy>
  <cp:revision>2</cp:revision>
  <cp:lastPrinted>2020-12-17T13:17:00Z</cp:lastPrinted>
  <dcterms:created xsi:type="dcterms:W3CDTF">2021-03-17T12:13:00Z</dcterms:created>
  <dcterms:modified xsi:type="dcterms:W3CDTF">2021-03-17T12:13:00Z</dcterms:modified>
</cp:coreProperties>
</file>